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A13F8" w14:textId="0422D472" w:rsidR="009A0767" w:rsidRDefault="00E336DA" w:rsidP="009A0767">
      <w:pPr>
        <w:pStyle w:val="3GPPHeader"/>
        <w:spacing w:after="60"/>
        <w:rPr>
          <w:sz w:val="32"/>
          <w:szCs w:val="32"/>
          <w:highlight w:val="yellow"/>
        </w:rPr>
      </w:pPr>
      <w:r>
        <w:t>3GPP TSG-RAN WG2</w:t>
      </w:r>
      <w:r w:rsidR="009A0767">
        <w:t>#</w:t>
      </w:r>
      <w:r w:rsidR="000F44ED">
        <w:t>NR AH</w:t>
      </w:r>
      <w:r w:rsidR="00E43974">
        <w:t>1</w:t>
      </w:r>
      <w:r w:rsidR="000F44ED">
        <w:t>8</w:t>
      </w:r>
      <w:r w:rsidR="00E43974">
        <w:t>0</w:t>
      </w:r>
      <w:r w:rsidR="000F44ED">
        <w:t>1</w:t>
      </w:r>
      <w:r w:rsidR="009A0767">
        <w:tab/>
      </w:r>
      <w:r w:rsidR="009A0767" w:rsidRPr="001A0D11">
        <w:rPr>
          <w:sz w:val="32"/>
          <w:szCs w:val="32"/>
        </w:rPr>
        <w:t>Tdoc R2-</w:t>
      </w:r>
      <w:r w:rsidR="008D5483" w:rsidRPr="008D5483">
        <w:rPr>
          <w:sz w:val="32"/>
          <w:szCs w:val="32"/>
        </w:rPr>
        <w:t>1801074</w:t>
      </w:r>
    </w:p>
    <w:p w14:paraId="373CDECC" w14:textId="478FAEB2" w:rsidR="009A0767" w:rsidRPr="00E336DA" w:rsidRDefault="000F44ED" w:rsidP="009A0767">
      <w:pPr>
        <w:pStyle w:val="3GPPHeader"/>
        <w:spacing w:after="60"/>
        <w:rPr>
          <w:b w:val="0"/>
          <w:noProof/>
        </w:rPr>
      </w:pPr>
      <w:r>
        <w:rPr>
          <w:noProof/>
        </w:rPr>
        <w:t>Va</w:t>
      </w:r>
      <w:r w:rsidR="00E43974">
        <w:rPr>
          <w:noProof/>
        </w:rPr>
        <w:t>n</w:t>
      </w:r>
      <w:r>
        <w:rPr>
          <w:noProof/>
        </w:rPr>
        <w:t>c</w:t>
      </w:r>
      <w:r w:rsidR="00E43974">
        <w:rPr>
          <w:noProof/>
        </w:rPr>
        <w:t>o</w:t>
      </w:r>
      <w:r>
        <w:rPr>
          <w:noProof/>
        </w:rPr>
        <w:t>uver</w:t>
      </w:r>
      <w:r w:rsidR="00E43974">
        <w:rPr>
          <w:noProof/>
        </w:rPr>
        <w:t xml:space="preserve">, </w:t>
      </w:r>
      <w:r>
        <w:rPr>
          <w:noProof/>
        </w:rPr>
        <w:t>Can</w:t>
      </w:r>
      <w:r w:rsidR="00E43974">
        <w:rPr>
          <w:noProof/>
        </w:rPr>
        <w:t xml:space="preserve">ada, </w:t>
      </w:r>
      <w:r>
        <w:rPr>
          <w:noProof/>
        </w:rPr>
        <w:t xml:space="preserve">Jan </w:t>
      </w:r>
      <w:r w:rsidR="00E43974">
        <w:rPr>
          <w:noProof/>
        </w:rPr>
        <w:t>2</w:t>
      </w:r>
      <w:r>
        <w:rPr>
          <w:noProof/>
        </w:rPr>
        <w:t>2</w:t>
      </w:r>
      <w:r w:rsidRPr="00CA2FA1">
        <w:rPr>
          <w:noProof/>
          <w:vertAlign w:val="superscript"/>
        </w:rPr>
        <w:t>nd</w:t>
      </w:r>
      <w:r>
        <w:rPr>
          <w:noProof/>
        </w:rPr>
        <w:t xml:space="preserve"> - 26</w:t>
      </w:r>
      <w:r w:rsidR="00E43974" w:rsidRPr="006A6F2E">
        <w:rPr>
          <w:noProof/>
          <w:vertAlign w:val="superscript"/>
        </w:rPr>
        <w:t>th</w:t>
      </w:r>
      <w:r>
        <w:rPr>
          <w:noProof/>
        </w:rPr>
        <w:t xml:space="preserve">, </w:t>
      </w:r>
      <w:r w:rsidR="00E43974">
        <w:rPr>
          <w:noProof/>
        </w:rPr>
        <w:t>201</w:t>
      </w:r>
      <w:r>
        <w:rPr>
          <w:noProof/>
        </w:rPr>
        <w:t>8</w:t>
      </w:r>
    </w:p>
    <w:p w14:paraId="0FFA3B1B" w14:textId="77777777" w:rsidR="00E90E49" w:rsidRPr="00E336DA" w:rsidRDefault="00E90E49" w:rsidP="00357380">
      <w:pPr>
        <w:pStyle w:val="3GPPHeader"/>
      </w:pPr>
    </w:p>
    <w:p w14:paraId="588DE2EE" w14:textId="72E98B1F" w:rsidR="00CA2FA1" w:rsidRPr="00E336DA" w:rsidRDefault="00E90E49" w:rsidP="00311702">
      <w:pPr>
        <w:pStyle w:val="3GPPHeader"/>
      </w:pPr>
      <w:r w:rsidRPr="00E336DA">
        <w:t>Agenda Item:</w:t>
      </w:r>
      <w:r w:rsidRPr="00E336DA">
        <w:tab/>
      </w:r>
      <w:r w:rsidR="004D0159" w:rsidRPr="007911C2">
        <w:t>10.4.1.3.</w:t>
      </w:r>
      <w:r w:rsidR="004D0159">
        <w:t>5</w:t>
      </w:r>
    </w:p>
    <w:p w14:paraId="3D09BB9C" w14:textId="77777777" w:rsidR="00E90E49" w:rsidRPr="00E336DA" w:rsidRDefault="003D3C45" w:rsidP="00F64C2B">
      <w:pPr>
        <w:pStyle w:val="3GPPHeader"/>
      </w:pPr>
      <w:r w:rsidRPr="00E336DA">
        <w:t>Source:</w:t>
      </w:r>
      <w:r w:rsidR="00E90E49" w:rsidRPr="00E336DA">
        <w:tab/>
      </w:r>
      <w:r w:rsidR="00F64C2B" w:rsidRPr="00E336DA">
        <w:t>Ericsson</w:t>
      </w:r>
    </w:p>
    <w:p w14:paraId="396F3307" w14:textId="2CF2CF94" w:rsidR="00E90E49" w:rsidRPr="00E336DA" w:rsidRDefault="003D3C45" w:rsidP="00311702">
      <w:pPr>
        <w:pStyle w:val="3GPPHeader"/>
      </w:pPr>
      <w:r w:rsidRPr="00E336DA">
        <w:t>Title:</w:t>
      </w:r>
      <w:r w:rsidR="00E90E49" w:rsidRPr="00E336DA">
        <w:tab/>
      </w:r>
      <w:bookmarkStart w:id="0" w:name="_Hlk485381074"/>
      <w:r w:rsidR="007A471E">
        <w:t xml:space="preserve">NR </w:t>
      </w:r>
      <w:r w:rsidR="009308D0">
        <w:t xml:space="preserve">RRC connection release </w:t>
      </w:r>
      <w:r w:rsidR="0039444E">
        <w:t>and</w:t>
      </w:r>
      <w:r w:rsidR="00375F69">
        <w:t xml:space="preserve"> re-direct</w:t>
      </w:r>
      <w:r w:rsidR="00CA2FA1" w:rsidRPr="00CA2FA1">
        <w:t xml:space="preserve"> </w:t>
      </w:r>
      <w:bookmarkEnd w:id="0"/>
    </w:p>
    <w:p w14:paraId="7A0567D6" w14:textId="69CAA0D6" w:rsidR="00E90E49" w:rsidRPr="0069275F" w:rsidRDefault="00E90E49" w:rsidP="00D546FF">
      <w:pPr>
        <w:pStyle w:val="3GPPHeader"/>
      </w:pPr>
      <w:r w:rsidRPr="0069275F">
        <w:t>Document for:</w:t>
      </w:r>
      <w:r w:rsidRPr="0069275F">
        <w:tab/>
      </w:r>
      <w:r w:rsidR="6C3C6F4B">
        <w:t>Discussion</w:t>
      </w:r>
      <w:r w:rsidRPr="0069275F">
        <w:t>, Decision</w:t>
      </w:r>
    </w:p>
    <w:p w14:paraId="04B9CC0B" w14:textId="47CF03F8" w:rsidR="00C24345" w:rsidRPr="002A20FE" w:rsidRDefault="00E90E49">
      <w:pPr>
        <w:pStyle w:val="Heading1"/>
        <w:rPr>
          <w:rFonts w:asciiTheme="minorHAnsi" w:hAnsiTheme="minorHAnsi"/>
        </w:rPr>
      </w:pPr>
      <w:r w:rsidRPr="6C3C6F4B">
        <w:rPr>
          <w:rFonts w:asciiTheme="minorHAnsi" w:hAnsiTheme="minorHAnsi"/>
        </w:rPr>
        <w:t>Introduction</w:t>
      </w:r>
    </w:p>
    <w:p w14:paraId="0F3A93BA" w14:textId="5FB6A39D" w:rsidR="00770E55" w:rsidRDefault="00FA1C9A" w:rsidP="00FA1C9A">
      <w:r>
        <w:t>In LTE, t</w:t>
      </w:r>
      <w:r w:rsidRPr="004E1F03">
        <w:t>he release of the RRC connection n</w:t>
      </w:r>
      <w:r>
        <w:t>ormally is initiated by E-UTRAN and t</w:t>
      </w:r>
      <w:r w:rsidRPr="004E1F03">
        <w:t>he procedure may be used to re-direct the UE to an E-UTRA frequency or an inter-RAT carrier frequency</w:t>
      </w:r>
      <w:r w:rsidR="008B38C5">
        <w:t xml:space="preserve"> </w:t>
      </w:r>
      <w:r w:rsidR="00C34B57">
        <w:fldChar w:fldCharType="begin"/>
      </w:r>
      <w:r w:rsidR="00C34B57">
        <w:instrText xml:space="preserve"> REF _Ref501523464 \n \h </w:instrText>
      </w:r>
      <w:r w:rsidR="00C34B57">
        <w:fldChar w:fldCharType="separate"/>
      </w:r>
      <w:r w:rsidR="00620DD2">
        <w:t>[1]</w:t>
      </w:r>
      <w:r w:rsidR="00C34B57">
        <w:fldChar w:fldCharType="end"/>
      </w:r>
      <w:r w:rsidRPr="004E1F03">
        <w:t>.</w:t>
      </w:r>
      <w:r>
        <w:t xml:space="preserve"> </w:t>
      </w:r>
      <w:r w:rsidR="00770E55">
        <w:t>The UE behavior is specified in</w:t>
      </w:r>
      <w:r w:rsidR="00C34B57">
        <w:t xml:space="preserve"> </w:t>
      </w:r>
      <w:r w:rsidR="00C34B57">
        <w:fldChar w:fldCharType="begin"/>
      </w:r>
      <w:r w:rsidR="00C34B57">
        <w:instrText xml:space="preserve"> REF _Ref503351819 \n \h </w:instrText>
      </w:r>
      <w:r w:rsidR="00C34B57">
        <w:fldChar w:fldCharType="separate"/>
      </w:r>
      <w:r w:rsidR="00620DD2">
        <w:t>[2]</w:t>
      </w:r>
      <w:r w:rsidR="00C34B57">
        <w:fldChar w:fldCharType="end"/>
      </w:r>
      <w:r w:rsidR="00770E55">
        <w:t>.</w:t>
      </w:r>
    </w:p>
    <w:p w14:paraId="5B274638" w14:textId="201B87AF" w:rsidR="005C7C37" w:rsidRDefault="004D00EE" w:rsidP="005C7C37">
      <w:r>
        <w:t xml:space="preserve">In </w:t>
      </w:r>
      <w:r w:rsidR="00DB6C41">
        <w:t>RAN2</w:t>
      </w:r>
      <w:r>
        <w:t xml:space="preserve">#99 it was agreed that </w:t>
      </w:r>
    </w:p>
    <w:p w14:paraId="29A1165C" w14:textId="77777777" w:rsidR="005C7C37" w:rsidRDefault="004D00EE" w:rsidP="005C7C37">
      <w:pPr>
        <w:pStyle w:val="BlockText"/>
      </w:pPr>
      <w:r>
        <w:t>“</w:t>
      </w:r>
      <w:r w:rsidR="005C7C37">
        <w:t xml:space="preserve">11. </w:t>
      </w:r>
      <w:r w:rsidRPr="004D00EE">
        <w:t>RRC Connection Release kind of message can include release cause information, redirect carrier frequency and idle mode mobility control information.</w:t>
      </w:r>
      <w:r w:rsidR="005C7C37">
        <w:t>”</w:t>
      </w:r>
      <w:r w:rsidR="005C7C37">
        <w:t xml:space="preserve"> </w:t>
      </w:r>
    </w:p>
    <w:p w14:paraId="6CE15FBF" w14:textId="68FEE9E8" w:rsidR="005C7C37" w:rsidRDefault="005C7C37" w:rsidP="005C7C37">
      <w:r>
        <w:t>Further it was agreed that:</w:t>
      </w:r>
    </w:p>
    <w:p w14:paraId="367B057B" w14:textId="1B60D53E" w:rsidR="004D00EE" w:rsidRDefault="005C7C37" w:rsidP="005C7C37">
      <w:pPr>
        <w:pStyle w:val="BlockText"/>
      </w:pPr>
      <w:r>
        <w:t>”</w:t>
      </w:r>
      <w:r w:rsidRPr="005C7C37">
        <w:t xml:space="preserve"> </w:t>
      </w:r>
      <w:r>
        <w:t>27 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r>
        <w:t>”</w:t>
      </w:r>
    </w:p>
    <w:p w14:paraId="7D45D768" w14:textId="04ECF2C4" w:rsidR="00FA1C9A" w:rsidRPr="004E1F03" w:rsidRDefault="00FA1C9A" w:rsidP="00FA1C9A">
      <w:r>
        <w:t xml:space="preserve">This paper </w:t>
      </w:r>
      <w:r w:rsidR="003D2305">
        <w:t>discusses the details of a</w:t>
      </w:r>
      <w:r>
        <w:t xml:space="preserve"> re-direct procedure for NR.</w:t>
      </w:r>
    </w:p>
    <w:p w14:paraId="1086C867" w14:textId="198D1ACE" w:rsidR="004000E8" w:rsidRPr="002A20FE" w:rsidRDefault="004000E8">
      <w:pPr>
        <w:pStyle w:val="Heading1"/>
        <w:rPr>
          <w:rFonts w:asciiTheme="minorHAnsi" w:hAnsiTheme="minorHAnsi"/>
        </w:rPr>
      </w:pPr>
      <w:bookmarkStart w:id="1" w:name="_Ref178064866"/>
      <w:r w:rsidRPr="6C3C6F4B">
        <w:rPr>
          <w:rFonts w:asciiTheme="minorHAnsi" w:hAnsiTheme="minorHAnsi"/>
        </w:rPr>
        <w:t>Discussion</w:t>
      </w:r>
      <w:bookmarkEnd w:id="1"/>
    </w:p>
    <w:p w14:paraId="65282BD2" w14:textId="77777777" w:rsidR="009C0229" w:rsidRDefault="009C0229" w:rsidP="009C0229">
      <w:pPr>
        <w:rPr>
          <w:lang w:eastAsia="en-GB"/>
        </w:rPr>
      </w:pPr>
      <w:r>
        <w:rPr>
          <w:lang w:eastAsia="zh-CN"/>
        </w:rPr>
        <w:t xml:space="preserve">In </w:t>
      </w:r>
      <w:r w:rsidRPr="002A20FE">
        <w:fldChar w:fldCharType="begin"/>
      </w:r>
      <w:r>
        <w:rPr>
          <w:lang w:eastAsia="zh-CN"/>
        </w:rPr>
        <w:instrText xml:space="preserve"> REF _Ref501523464 \n \h </w:instrText>
      </w:r>
      <w:r w:rsidRPr="002A20FE">
        <w:rPr>
          <w:lang w:eastAsia="zh-CN"/>
        </w:rPr>
        <w:fldChar w:fldCharType="separate"/>
      </w:r>
      <w:r>
        <w:rPr>
          <w:lang w:eastAsia="zh-CN"/>
        </w:rPr>
        <w:t>[1]</w:t>
      </w:r>
      <w:r w:rsidRPr="002A20FE">
        <w:fldChar w:fldCharType="end"/>
      </w:r>
      <w:r>
        <w:rPr>
          <w:lang w:eastAsia="zh-CN"/>
        </w:rPr>
        <w:t xml:space="preserve"> the RRC connection release procedure is specified. The network can via the </w:t>
      </w:r>
      <w:r w:rsidRPr="003E1757">
        <w:rPr>
          <w:i/>
          <w:iCs/>
          <w:noProof/>
          <w:lang w:eastAsia="en-GB"/>
        </w:rPr>
        <w:t>RRCConnectionRelease</w:t>
      </w:r>
      <w:r w:rsidRPr="004E1F03">
        <w:rPr>
          <w:noProof/>
          <w:lang w:eastAsia="en-GB"/>
        </w:rPr>
        <w:t xml:space="preserve"> </w:t>
      </w:r>
      <w:r>
        <w:rPr>
          <w:noProof/>
          <w:lang w:eastAsia="en-GB"/>
        </w:rPr>
        <w:t xml:space="preserve">message redirect the UE to an inter-RAT frequency such as E-UTRA or GERAN. This is done with the field </w:t>
      </w:r>
      <w:r w:rsidRPr="004E1F03">
        <w:rPr>
          <w:lang w:eastAsia="en-GB"/>
        </w:rPr>
        <w:t>r</w:t>
      </w:r>
      <w:r w:rsidRPr="003E1757">
        <w:rPr>
          <w:i/>
          <w:iCs/>
          <w:noProof/>
          <w:lang w:eastAsia="en-GB"/>
        </w:rPr>
        <w:t>edirectedCarrierInfo</w:t>
      </w:r>
      <w:r>
        <w:rPr>
          <w:lang w:eastAsia="en-GB"/>
        </w:rPr>
        <w:t>:</w:t>
      </w:r>
    </w:p>
    <w:p w14:paraId="512611CC" w14:textId="77777777" w:rsidR="009C0229" w:rsidRPr="004E1F03" w:rsidRDefault="009C0229" w:rsidP="009C0229">
      <w:pPr>
        <w:pStyle w:val="PL"/>
        <w:shd w:val="clear" w:color="auto" w:fill="E6E6E6"/>
      </w:pPr>
      <w:r w:rsidRPr="004E1F03">
        <w:t>RedirectedCarrierInfo ::=</w:t>
      </w:r>
      <w:r w:rsidRPr="004E1F03">
        <w:tab/>
      </w:r>
      <w:r w:rsidRPr="004E1F03">
        <w:tab/>
      </w:r>
      <w:r w:rsidRPr="004E1F03">
        <w:tab/>
        <w:t>CHOICE {</w:t>
      </w:r>
    </w:p>
    <w:p w14:paraId="3C859846" w14:textId="77777777" w:rsidR="009C0229" w:rsidRPr="004E1F03" w:rsidRDefault="009C0229" w:rsidP="009C0229">
      <w:pPr>
        <w:pStyle w:val="PL"/>
        <w:shd w:val="clear" w:color="auto" w:fill="E6E6E6"/>
      </w:pPr>
      <w:r w:rsidRPr="004E1F03">
        <w:tab/>
        <w:t>eutra</w:t>
      </w:r>
      <w:r w:rsidRPr="004E1F03">
        <w:tab/>
      </w:r>
      <w:r w:rsidRPr="004E1F03">
        <w:tab/>
      </w:r>
      <w:r w:rsidRPr="004E1F03">
        <w:tab/>
      </w:r>
      <w:r w:rsidRPr="004E1F03">
        <w:tab/>
      </w:r>
      <w:r w:rsidRPr="004E1F03">
        <w:tab/>
      </w:r>
      <w:r w:rsidRPr="004E1F03">
        <w:tab/>
      </w:r>
      <w:r w:rsidRPr="004E1F03">
        <w:tab/>
      </w:r>
      <w:r w:rsidRPr="004E1F03">
        <w:tab/>
        <w:t>ARFCN-ValueEUTRA,</w:t>
      </w:r>
    </w:p>
    <w:p w14:paraId="6C2F951C" w14:textId="77777777" w:rsidR="009C0229" w:rsidRPr="00727486" w:rsidRDefault="009C0229" w:rsidP="009C0229">
      <w:pPr>
        <w:pStyle w:val="PL"/>
        <w:shd w:val="clear" w:color="auto" w:fill="E6E6E6"/>
        <w:rPr>
          <w:lang w:val="sv-SE"/>
        </w:rPr>
      </w:pPr>
      <w:r w:rsidRPr="004E1F03">
        <w:tab/>
      </w:r>
      <w:r w:rsidRPr="00727486">
        <w:rPr>
          <w:lang w:val="sv-SE"/>
        </w:rPr>
        <w:t>geran</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CarrierFreqsGERAN,</w:t>
      </w:r>
    </w:p>
    <w:p w14:paraId="787851A6" w14:textId="77777777" w:rsidR="009C0229" w:rsidRPr="00727486" w:rsidRDefault="009C0229" w:rsidP="009C0229">
      <w:pPr>
        <w:pStyle w:val="PL"/>
        <w:shd w:val="clear" w:color="auto" w:fill="E6E6E6"/>
        <w:rPr>
          <w:lang w:val="sv-SE"/>
        </w:rPr>
      </w:pPr>
      <w:r w:rsidRPr="00727486">
        <w:rPr>
          <w:lang w:val="sv-SE"/>
        </w:rPr>
        <w:tab/>
        <w:t>utra-FDD</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ARFCN-ValueUTRA,</w:t>
      </w:r>
    </w:p>
    <w:p w14:paraId="3AE13E86" w14:textId="77777777" w:rsidR="009C0229" w:rsidRPr="00727486" w:rsidRDefault="009C0229" w:rsidP="009C0229">
      <w:pPr>
        <w:pStyle w:val="PL"/>
        <w:shd w:val="clear" w:color="auto" w:fill="E6E6E6"/>
        <w:rPr>
          <w:lang w:val="sv-SE"/>
        </w:rPr>
      </w:pPr>
      <w:r w:rsidRPr="00727486">
        <w:rPr>
          <w:lang w:val="sv-SE"/>
        </w:rPr>
        <w:tab/>
        <w:t>utra-TDD</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ARFCN-ValueUTRA,</w:t>
      </w:r>
    </w:p>
    <w:p w14:paraId="6E285FD6" w14:textId="77777777" w:rsidR="009C0229" w:rsidRPr="00727486" w:rsidRDefault="009C0229" w:rsidP="009C0229">
      <w:pPr>
        <w:pStyle w:val="PL"/>
        <w:shd w:val="clear" w:color="auto" w:fill="E6E6E6"/>
        <w:rPr>
          <w:lang w:val="sv-SE"/>
        </w:rPr>
      </w:pPr>
      <w:r w:rsidRPr="00727486">
        <w:rPr>
          <w:lang w:val="sv-SE"/>
        </w:rPr>
        <w:tab/>
        <w:t>cdma2000-HRPD</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bookmarkStart w:id="2" w:name="OLE_LINK114"/>
      <w:bookmarkStart w:id="3" w:name="OLE_LINK115"/>
      <w:r w:rsidRPr="00727486">
        <w:rPr>
          <w:lang w:val="sv-SE"/>
        </w:rPr>
        <w:t>CarrierFreqCDMA2000</w:t>
      </w:r>
      <w:bookmarkEnd w:id="2"/>
      <w:bookmarkEnd w:id="3"/>
      <w:r w:rsidRPr="00727486">
        <w:rPr>
          <w:lang w:val="sv-SE"/>
        </w:rPr>
        <w:t>,</w:t>
      </w:r>
    </w:p>
    <w:p w14:paraId="1DF187AF" w14:textId="77777777" w:rsidR="009C0229" w:rsidRPr="00727486" w:rsidRDefault="009C0229" w:rsidP="009C0229">
      <w:pPr>
        <w:pStyle w:val="PL"/>
        <w:shd w:val="clear" w:color="auto" w:fill="E6E6E6"/>
        <w:rPr>
          <w:lang w:val="sv-SE"/>
        </w:rPr>
      </w:pPr>
      <w:r w:rsidRPr="00727486">
        <w:rPr>
          <w:lang w:val="sv-SE"/>
        </w:rPr>
        <w:tab/>
        <w:t>cdma2000-1x</w:t>
      </w:r>
      <w:smartTag w:uri="urn:schemas-microsoft-com:office:smarttags" w:element="PersonName">
        <w:r w:rsidRPr="00727486">
          <w:rPr>
            <w:lang w:val="sv-SE"/>
          </w:rPr>
          <w:t>RT</w:t>
        </w:r>
      </w:smartTag>
      <w:r w:rsidRPr="00727486">
        <w:rPr>
          <w:lang w:val="sv-SE"/>
        </w:rPr>
        <w:t>T</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CarrierFreqCDMA2000,</w:t>
      </w:r>
    </w:p>
    <w:p w14:paraId="55EF10A0" w14:textId="77777777" w:rsidR="009C0229" w:rsidRPr="00727486" w:rsidRDefault="009C0229" w:rsidP="009C0229">
      <w:pPr>
        <w:pStyle w:val="PL"/>
        <w:shd w:val="clear" w:color="auto" w:fill="E6E6E6"/>
        <w:rPr>
          <w:lang w:val="sv-SE" w:eastAsia="zh-CN"/>
        </w:rPr>
      </w:pPr>
      <w:r w:rsidRPr="00727486">
        <w:rPr>
          <w:lang w:val="sv-SE"/>
        </w:rPr>
        <w:lastRenderedPageBreak/>
        <w:tab/>
        <w:t>...</w:t>
      </w:r>
      <w:r w:rsidRPr="00727486">
        <w:rPr>
          <w:lang w:val="sv-SE" w:eastAsia="zh-CN"/>
        </w:rPr>
        <w:t>,</w:t>
      </w:r>
    </w:p>
    <w:p w14:paraId="4F5DB1FA" w14:textId="77777777" w:rsidR="009C0229" w:rsidRPr="00727486" w:rsidRDefault="009C0229" w:rsidP="009C0229">
      <w:pPr>
        <w:pStyle w:val="PL"/>
        <w:shd w:val="clear" w:color="auto" w:fill="E6E6E6"/>
        <w:tabs>
          <w:tab w:val="clear" w:pos="4224"/>
          <w:tab w:val="left" w:pos="4075"/>
        </w:tabs>
        <w:rPr>
          <w:lang w:val="sv-SE" w:eastAsia="zh-CN"/>
        </w:rPr>
      </w:pPr>
      <w:r w:rsidRPr="00727486">
        <w:rPr>
          <w:lang w:val="sv-SE" w:eastAsia="zh-CN"/>
        </w:rPr>
        <w:tab/>
      </w:r>
      <w:r w:rsidRPr="00727486">
        <w:rPr>
          <w:lang w:val="sv-SE"/>
        </w:rPr>
        <w:t>utra-TDD</w:t>
      </w:r>
      <w:r w:rsidRPr="00727486">
        <w:rPr>
          <w:lang w:val="sv-SE" w:eastAsia="zh-CN"/>
        </w:rPr>
        <w:t>-r10</w:t>
      </w:r>
      <w:r w:rsidRPr="00727486">
        <w:rPr>
          <w:lang w:val="sv-SE"/>
        </w:rPr>
        <w:tab/>
      </w:r>
      <w:r w:rsidRPr="00727486">
        <w:rPr>
          <w:lang w:val="sv-SE"/>
        </w:rPr>
        <w:tab/>
      </w:r>
      <w:r w:rsidRPr="00727486">
        <w:rPr>
          <w:lang w:val="sv-SE"/>
        </w:rPr>
        <w:tab/>
      </w:r>
      <w:r w:rsidRPr="00727486">
        <w:rPr>
          <w:lang w:val="sv-SE"/>
        </w:rPr>
        <w:tab/>
      </w:r>
      <w:r w:rsidRPr="00727486">
        <w:rPr>
          <w:lang w:val="sv-SE" w:eastAsia="zh-CN"/>
        </w:rPr>
        <w:tab/>
      </w:r>
      <w:r w:rsidRPr="00727486">
        <w:rPr>
          <w:lang w:val="sv-SE" w:eastAsia="zh-CN"/>
        </w:rPr>
        <w:tab/>
        <w:t>CarrierFreqListUTRA</w:t>
      </w:r>
      <w:r w:rsidRPr="00727486">
        <w:rPr>
          <w:lang w:val="sv-SE"/>
        </w:rPr>
        <w:t>-TDD</w:t>
      </w:r>
      <w:r w:rsidRPr="00727486">
        <w:rPr>
          <w:lang w:val="sv-SE" w:eastAsia="zh-CN"/>
        </w:rPr>
        <w:t>-r10</w:t>
      </w:r>
    </w:p>
    <w:p w14:paraId="58819438" w14:textId="77777777" w:rsidR="009C0229" w:rsidRPr="004E1F03" w:rsidRDefault="009C0229" w:rsidP="009C0229">
      <w:pPr>
        <w:pStyle w:val="PL"/>
        <w:shd w:val="clear" w:color="auto" w:fill="E6E6E6"/>
      </w:pPr>
      <w:r w:rsidRPr="004E1F03">
        <w:t>}</w:t>
      </w:r>
    </w:p>
    <w:p w14:paraId="7E1FFE5C" w14:textId="77777777" w:rsidR="009C0229" w:rsidRPr="00015DC1" w:rsidRDefault="009C0229" w:rsidP="009C0229">
      <w:pPr>
        <w:pStyle w:val="BodyText"/>
      </w:pPr>
    </w:p>
    <w:p w14:paraId="2C6DFD58" w14:textId="6192A6FF" w:rsidR="009C0229" w:rsidRPr="00015DC1" w:rsidRDefault="009C0229" w:rsidP="009C0229">
      <w:pPr>
        <w:pStyle w:val="BodyText"/>
      </w:pPr>
      <w:r>
        <w:t xml:space="preserve">The </w:t>
      </w:r>
      <w:r w:rsidR="001E657C">
        <w:t xml:space="preserve">E-UTRAN </w:t>
      </w:r>
      <w:r>
        <w:t xml:space="preserve">UE </w:t>
      </w:r>
      <w:r w:rsidR="00F16B73">
        <w:t>behavior</w:t>
      </w:r>
      <w:r>
        <w:t xml:space="preserve"> is specified in 36.304, 5.2.7 </w:t>
      </w:r>
      <w:r>
        <w:t>“</w:t>
      </w:r>
      <w:r w:rsidRPr="00F27FDA">
        <w:t>Cell Selection when leaving RRC_CONNECTED state</w:t>
      </w:r>
      <w:r>
        <w:t>”</w:t>
      </w:r>
      <w:r>
        <w:t xml:space="preserve">. </w:t>
      </w:r>
    </w:p>
    <w:p w14:paraId="129CDE6E" w14:textId="77777777" w:rsidR="009C0229" w:rsidRPr="00F27FDA" w:rsidRDefault="009C0229" w:rsidP="009C0229">
      <w:pPr>
        <w:pStyle w:val="BlockText"/>
      </w:pPr>
      <w:r w:rsidRPr="00F27FDA">
        <w:t>For NB-IoT cell Selection when leaving RRC_CONNECTED state is defined in sub-clause 5.2.7a.</w:t>
      </w:r>
    </w:p>
    <w:p w14:paraId="270DE40D" w14:textId="77777777" w:rsidR="009C0229" w:rsidRPr="00F27FDA" w:rsidRDefault="009C0229" w:rsidP="009C0229">
      <w:pPr>
        <w:pStyle w:val="BlockText"/>
      </w:pPr>
      <w:r w:rsidRPr="00F27FDA">
        <w:t xml:space="preserve">On transition from RRC_CONNECTED to RRC_IDLE, UE shall attempt to camp on a suitable cell according to redirectedCarrierInfo, if included in the RRCConnectionRelease message. </w:t>
      </w:r>
      <w:r w:rsidRPr="00F27FDA">
        <w:rPr>
          <w:lang w:eastAsia="ko-KR"/>
        </w:rPr>
        <w:t xml:space="preserve">If the UE cannot find a suitable cell, the UE is allowed to camp on any suitable cell of the indicated RAT. If the RRCConnectionRelease message does not contain the redirectedCarrierInfo UE shall attempt to select a suitable cell on an EUTRA carrier. </w:t>
      </w:r>
      <w:r w:rsidRPr="00F27FDA">
        <w:t>If no suitable cell is found according to the above, the UE shall perform a cell selection starting with Stored Information Cell Selection procedure in order to find a suitable cell to camp on.</w:t>
      </w:r>
    </w:p>
    <w:p w14:paraId="5AF28224" w14:textId="77777777" w:rsidR="009C0229" w:rsidRPr="00F27FDA" w:rsidRDefault="009C0229" w:rsidP="009C0229">
      <w:pPr>
        <w:pStyle w:val="BlockText"/>
      </w:pPr>
      <w:r w:rsidRPr="00F27FDA">
        <w:t xml:space="preserve">When returning to RRC_IDLE after UE moved to RRC_CONNECTED state from camped on any cell state, UE shall attempt to camp on an acceptable cell according to redirectedCarrierInfo, if included in the RRCConnectionRelease message. If the UE cannot find an acceptable cell, the UE is allowed to camp on any acceptable cell of the indicated RAT. If the RRCConnectionRelease message does not contain redirectedCarrierInfo </w:t>
      </w:r>
      <w:r w:rsidRPr="00F27FDA">
        <w:rPr>
          <w:lang w:eastAsia="ko-KR"/>
        </w:rPr>
        <w:t xml:space="preserve">UE shall attempt to select an acceptable cell on an EUTRA carrier. </w:t>
      </w:r>
      <w:r w:rsidRPr="00F27FDA">
        <w:t>If no acceptable cell is found according to the above, the UE shall continue to search for an acceptable cell of any PLMN in state any cell selection.</w:t>
      </w:r>
    </w:p>
    <w:p w14:paraId="2F62DC2F" w14:textId="01A067B6" w:rsidR="005F5BE5" w:rsidRPr="00307003" w:rsidRDefault="005F5BE5" w:rsidP="009C0229">
      <w:pPr>
        <w:pStyle w:val="BodyText"/>
      </w:pPr>
      <w:r>
        <w:t xml:space="preserve">With the </w:t>
      </w:r>
      <w:r w:rsidR="00EA3B27">
        <w:t xml:space="preserve">redirect procedure </w:t>
      </w:r>
      <w:r>
        <w:t xml:space="preserve">the network may reduce the </w:t>
      </w:r>
      <w:r w:rsidR="00DD72F2">
        <w:t xml:space="preserve">time to access a new cell </w:t>
      </w:r>
      <w:r>
        <w:t>substantially</w:t>
      </w:r>
      <w:r w:rsidR="00DD72F2">
        <w:t xml:space="preserve"> since the UE can rely on the </w:t>
      </w:r>
      <w:r w:rsidR="00DD72F2" w:rsidRPr="004E1F03">
        <w:rPr>
          <w:lang w:eastAsia="en-GB"/>
        </w:rPr>
        <w:t>r</w:t>
      </w:r>
      <w:r w:rsidR="00DD72F2" w:rsidRPr="003E1757">
        <w:rPr>
          <w:i/>
          <w:iCs/>
          <w:noProof/>
          <w:lang w:eastAsia="en-GB"/>
        </w:rPr>
        <w:t>edirectedCarrierInfo</w:t>
      </w:r>
      <w:r w:rsidR="00DD72F2">
        <w:rPr>
          <w:noProof/>
          <w:lang w:eastAsia="en-GB"/>
        </w:rPr>
        <w:t xml:space="preserve"> and avoid time consuming cell searches. </w:t>
      </w:r>
      <w:r w:rsidR="00307003">
        <w:rPr>
          <w:noProof/>
          <w:lang w:eastAsia="en-GB"/>
        </w:rPr>
        <w:t xml:space="preserve">For example, if a UE leaves NR coverage and receives </w:t>
      </w:r>
      <w:r w:rsidR="00307003" w:rsidRPr="004E1F03">
        <w:rPr>
          <w:lang w:eastAsia="en-GB"/>
        </w:rPr>
        <w:t>r</w:t>
      </w:r>
      <w:r w:rsidR="00307003" w:rsidRPr="003E1757">
        <w:rPr>
          <w:i/>
          <w:iCs/>
          <w:noProof/>
          <w:lang w:eastAsia="en-GB"/>
        </w:rPr>
        <w:t>edirectedCarrierInfo</w:t>
      </w:r>
      <w:r w:rsidR="00307003">
        <w:rPr>
          <w:noProof/>
          <w:lang w:eastAsia="en-GB"/>
        </w:rPr>
        <w:t xml:space="preserve"> from the network that there is a E-UTRA frequency </w:t>
      </w:r>
      <w:r w:rsidR="00B93F8E">
        <w:rPr>
          <w:noProof/>
          <w:lang w:eastAsia="en-GB"/>
        </w:rPr>
        <w:t>to access, the UE can avoid se</w:t>
      </w:r>
      <w:r w:rsidR="00307003">
        <w:rPr>
          <w:noProof/>
          <w:lang w:eastAsia="en-GB"/>
        </w:rPr>
        <w:t>a</w:t>
      </w:r>
      <w:r w:rsidR="00B93F8E">
        <w:rPr>
          <w:noProof/>
          <w:lang w:eastAsia="en-GB"/>
        </w:rPr>
        <w:t>r</w:t>
      </w:r>
      <w:r w:rsidR="00307003">
        <w:rPr>
          <w:noProof/>
          <w:lang w:eastAsia="en-GB"/>
        </w:rPr>
        <w:t>ch for NR cells and instead select the E-UTRA frequency ind</w:t>
      </w:r>
      <w:r w:rsidR="00DB6C41">
        <w:rPr>
          <w:noProof/>
          <w:lang w:eastAsia="en-GB"/>
        </w:rPr>
        <w:t>i</w:t>
      </w:r>
      <w:r w:rsidR="00307003">
        <w:rPr>
          <w:noProof/>
          <w:lang w:eastAsia="en-GB"/>
        </w:rPr>
        <w:t xml:space="preserve">cated by </w:t>
      </w:r>
      <w:r w:rsidR="00307003" w:rsidRPr="004E1F03">
        <w:rPr>
          <w:lang w:eastAsia="en-GB"/>
        </w:rPr>
        <w:t>r</w:t>
      </w:r>
      <w:r w:rsidR="00307003" w:rsidRPr="003E1757">
        <w:rPr>
          <w:i/>
          <w:iCs/>
          <w:noProof/>
          <w:lang w:eastAsia="en-GB"/>
        </w:rPr>
        <w:t>edirectedCarrierInfo</w:t>
      </w:r>
      <w:r w:rsidR="00307003">
        <w:rPr>
          <w:noProof/>
          <w:lang w:eastAsia="en-GB"/>
        </w:rPr>
        <w:t>.</w:t>
      </w:r>
      <w:r w:rsidR="00C75D5F">
        <w:rPr>
          <w:noProof/>
          <w:lang w:eastAsia="en-GB"/>
        </w:rPr>
        <w:t xml:space="preserve"> </w:t>
      </w:r>
    </w:p>
    <w:p w14:paraId="38539757" w14:textId="7844B863" w:rsidR="000578C3" w:rsidRDefault="007A2FD3" w:rsidP="007A2FD3">
      <w:pPr>
        <w:pStyle w:val="Proposal"/>
      </w:pPr>
      <w:bookmarkStart w:id="4" w:name="_Toc503179079"/>
      <w:bookmarkStart w:id="5" w:name="_Toc503352469"/>
      <w:bookmarkStart w:id="6" w:name="_Toc503475223"/>
      <w:r>
        <w:t>Adapt a redirect procedure</w:t>
      </w:r>
      <w:r w:rsidR="00DB6C41">
        <w:t xml:space="preserve"> in NR</w:t>
      </w:r>
      <w:r>
        <w:t xml:space="preserve"> </w:t>
      </w:r>
      <w:r w:rsidR="003B7FCA">
        <w:t xml:space="preserve">that is </w:t>
      </w:r>
      <w:r>
        <w:t>similar to E-UTRA</w:t>
      </w:r>
      <w:bookmarkEnd w:id="4"/>
      <w:r w:rsidR="00310857">
        <w:t>.</w:t>
      </w:r>
      <w:bookmarkEnd w:id="5"/>
      <w:bookmarkEnd w:id="6"/>
    </w:p>
    <w:p w14:paraId="2E60C57D" w14:textId="6C1FA7DB" w:rsidR="00E81304" w:rsidRPr="00C75D5F" w:rsidRDefault="000E3478" w:rsidP="007A2FD3">
      <w:pPr>
        <w:pStyle w:val="Proposal"/>
      </w:pPr>
      <w:bookmarkStart w:id="7" w:name="_Toc503179080"/>
      <w:bookmarkStart w:id="8" w:name="_Toc503352470"/>
      <w:bookmarkStart w:id="9" w:name="_Toc503475224"/>
      <w:r>
        <w:t>Include</w:t>
      </w:r>
      <w:r w:rsidR="00E81304">
        <w:t xml:space="preserve"> a </w:t>
      </w:r>
      <w:r w:rsidR="00E81304" w:rsidRPr="004E1F03">
        <w:rPr>
          <w:lang w:eastAsia="en-GB"/>
        </w:rPr>
        <w:t>r</w:t>
      </w:r>
      <w:r w:rsidR="00E81304" w:rsidRPr="003E1757">
        <w:rPr>
          <w:i/>
          <w:iCs/>
          <w:noProof/>
          <w:lang w:eastAsia="en-GB"/>
        </w:rPr>
        <w:t>edirectedCarrierInfo</w:t>
      </w:r>
      <w:r w:rsidR="00E81304">
        <w:rPr>
          <w:noProof/>
          <w:lang w:eastAsia="en-GB"/>
        </w:rPr>
        <w:t xml:space="preserve"> field to indicate inter-RAT frequncies to the UE</w:t>
      </w:r>
      <w:r w:rsidR="00E81304">
        <w:t xml:space="preserve"> in the </w:t>
      </w:r>
      <w:r w:rsidR="00E81304">
        <w:rPr>
          <w:lang w:eastAsia="zh-CN"/>
        </w:rPr>
        <w:t>RRC connection release message</w:t>
      </w:r>
      <w:bookmarkEnd w:id="7"/>
      <w:r w:rsidR="00310857">
        <w:rPr>
          <w:lang w:eastAsia="zh-CN"/>
        </w:rPr>
        <w:t>.</w:t>
      </w:r>
      <w:bookmarkEnd w:id="8"/>
      <w:bookmarkEnd w:id="9"/>
    </w:p>
    <w:p w14:paraId="541AA782" w14:textId="5D2E6655" w:rsidR="00C75D5F" w:rsidRDefault="00C75D5F" w:rsidP="00C75D5F">
      <w:pPr>
        <w:pStyle w:val="BodyText"/>
      </w:pPr>
      <w:r>
        <w:t xml:space="preserve">The </w:t>
      </w:r>
      <w:r w:rsidRPr="004E1F03">
        <w:rPr>
          <w:lang w:eastAsia="en-GB"/>
        </w:rPr>
        <w:t>r</w:t>
      </w:r>
      <w:r w:rsidRPr="003E1757">
        <w:rPr>
          <w:i/>
          <w:iCs/>
          <w:noProof/>
          <w:lang w:eastAsia="en-GB"/>
        </w:rPr>
        <w:t>edirectedCarrierInfo</w:t>
      </w:r>
      <w:r>
        <w:t xml:space="preserve"> </w:t>
      </w:r>
      <w:r w:rsidR="002C42AE">
        <w:t xml:space="preserve">in the </w:t>
      </w:r>
      <w:r w:rsidR="002C42AE" w:rsidRPr="00ED33DB">
        <w:t>RRC Connection Release message</w:t>
      </w:r>
      <w:r w:rsidR="002C42AE">
        <w:t xml:space="preserve"> </w:t>
      </w:r>
      <w:r>
        <w:t xml:space="preserve">can be included for both </w:t>
      </w:r>
      <w:r w:rsidRPr="00C75D5F">
        <w:t>RRC state transition from CONNECTED to IDLE</w:t>
      </w:r>
      <w:r w:rsidR="007632ED">
        <w:t>.</w:t>
      </w:r>
      <w:r>
        <w:t xml:space="preserve"> </w:t>
      </w:r>
    </w:p>
    <w:p w14:paraId="00641F08" w14:textId="2A3F260E" w:rsidR="00FE5A0C" w:rsidRPr="00FE5A0C" w:rsidRDefault="00FE5A0C" w:rsidP="00FE5A0C">
      <w:pPr>
        <w:pStyle w:val="Proposal"/>
      </w:pPr>
      <w:bookmarkStart w:id="10" w:name="_Toc503179081"/>
      <w:bookmarkStart w:id="11" w:name="_Toc503352471"/>
      <w:bookmarkStart w:id="12" w:name="_Toc503475225"/>
      <w:r>
        <w:t xml:space="preserve">The </w:t>
      </w:r>
      <w:r w:rsidRPr="004E1F03">
        <w:rPr>
          <w:lang w:eastAsia="en-GB"/>
        </w:rPr>
        <w:t>r</w:t>
      </w:r>
      <w:r w:rsidRPr="003E1757">
        <w:rPr>
          <w:i/>
          <w:iCs/>
          <w:noProof/>
          <w:lang w:eastAsia="en-GB"/>
        </w:rPr>
        <w:t>edirectedCarrierInfo</w:t>
      </w:r>
      <w:r>
        <w:rPr>
          <w:noProof/>
          <w:lang w:eastAsia="en-GB"/>
        </w:rPr>
        <w:t xml:space="preserve"> field may be included for the </w:t>
      </w:r>
      <w:r w:rsidR="005556EA">
        <w:rPr>
          <w:noProof/>
          <w:lang w:eastAsia="en-GB"/>
        </w:rPr>
        <w:t xml:space="preserve">RRC connection </w:t>
      </w:r>
      <w:r>
        <w:rPr>
          <w:noProof/>
          <w:lang w:eastAsia="en-GB"/>
        </w:rPr>
        <w:t>release message for CONNECTED to IDLE</w:t>
      </w:r>
      <w:bookmarkEnd w:id="10"/>
      <w:r w:rsidR="00310857">
        <w:rPr>
          <w:noProof/>
          <w:lang w:eastAsia="en-GB"/>
        </w:rPr>
        <w:t>.</w:t>
      </w:r>
      <w:bookmarkEnd w:id="11"/>
      <w:bookmarkEnd w:id="12"/>
    </w:p>
    <w:p w14:paraId="65EFCD86" w14:textId="5B0A745E" w:rsidR="00C67D79" w:rsidRDefault="005A5D14" w:rsidP="00DA2FE8">
      <w:pPr>
        <w:pStyle w:val="BodyText"/>
        <w:rPr>
          <w:lang w:eastAsia="zh-CN"/>
        </w:rPr>
      </w:pPr>
      <w:r>
        <w:t xml:space="preserve">According to </w:t>
      </w:r>
      <w:r>
        <w:rPr>
          <w:b/>
          <w:bCs/>
          <w:lang w:eastAsia="zh-CN"/>
        </w:rPr>
        <w:fldChar w:fldCharType="begin"/>
      </w:r>
      <w:r>
        <w:rPr>
          <w:lang w:eastAsia="zh-CN"/>
        </w:rPr>
        <w:instrText xml:space="preserve"> REF _Ref503352138 \n \h </w:instrText>
      </w:r>
      <w:r>
        <w:rPr>
          <w:b/>
          <w:bCs/>
          <w:lang w:eastAsia="zh-CN"/>
        </w:rPr>
      </w:r>
      <w:r>
        <w:rPr>
          <w:b/>
          <w:bCs/>
          <w:lang w:eastAsia="zh-CN"/>
        </w:rPr>
        <w:fldChar w:fldCharType="separate"/>
      </w:r>
      <w:r>
        <w:rPr>
          <w:lang w:eastAsia="zh-CN"/>
        </w:rPr>
        <w:t>[3]</w:t>
      </w:r>
      <w:r>
        <w:rPr>
          <w:b/>
          <w:bCs/>
          <w:lang w:eastAsia="zh-CN"/>
        </w:rPr>
        <w:fldChar w:fldCharType="end"/>
      </w:r>
      <w:r>
        <w:rPr>
          <w:lang w:eastAsia="zh-CN"/>
        </w:rPr>
        <w:t xml:space="preserve">, </w:t>
      </w:r>
      <w:r>
        <w:rPr>
          <w:lang w:eastAsia="zh-CN"/>
        </w:rPr>
        <w:t>“</w:t>
      </w:r>
      <w:r w:rsidRPr="005A5D14">
        <w:rPr>
          <w:lang w:eastAsia="zh-CN"/>
        </w:rPr>
        <w:t>no interworking is expected in Rel-15 between the 5G System (5GS) and 2G (GSM)/3G (UMTS</w:t>
      </w:r>
      <w:r>
        <w:rPr>
          <w:lang w:eastAsia="zh-CN"/>
        </w:rPr>
        <w:t>)</w:t>
      </w:r>
      <w:r>
        <w:rPr>
          <w:lang w:eastAsia="zh-CN"/>
        </w:rPr>
        <w:t>”</w:t>
      </w:r>
      <w:r>
        <w:rPr>
          <w:lang w:eastAsia="zh-CN"/>
        </w:rPr>
        <w:t xml:space="preserve">, thus only redirect to E-UTRA is possible. </w:t>
      </w:r>
      <w:r w:rsidR="00DA2FE8">
        <w:rPr>
          <w:lang w:eastAsia="zh-CN"/>
        </w:rPr>
        <w:t>The NR redirect information should include both other carriers within NR as well as carrier frequencies for E-UTRA</w:t>
      </w:r>
      <w:r w:rsidR="00250DB3">
        <w:rPr>
          <w:lang w:eastAsia="zh-CN"/>
        </w:rPr>
        <w:t xml:space="preserve"> </w:t>
      </w:r>
      <w:r w:rsidR="00DA2FE8">
        <w:rPr>
          <w:lang w:eastAsia="zh-CN"/>
        </w:rPr>
        <w:t>as in the example below:</w:t>
      </w:r>
    </w:p>
    <w:p w14:paraId="192BEE35" w14:textId="3FCF0040" w:rsidR="00C67D79" w:rsidRDefault="00393D6E" w:rsidP="00C67D79">
      <w:pPr>
        <w:pStyle w:val="PL"/>
        <w:shd w:val="clear" w:color="auto" w:fill="E6E6E6"/>
      </w:pPr>
      <w:r>
        <w:t>NR_</w:t>
      </w:r>
      <w:r w:rsidR="00C67D79" w:rsidRPr="004E1F03">
        <w:t>RedirectedCarrierInfo ::=</w:t>
      </w:r>
      <w:r w:rsidR="00C67D79" w:rsidRPr="004E1F03">
        <w:tab/>
      </w:r>
      <w:r w:rsidR="00C67D79" w:rsidRPr="004E1F03">
        <w:tab/>
      </w:r>
      <w:r w:rsidR="00C67D79" w:rsidRPr="004E1F03">
        <w:tab/>
        <w:t>CHOICE {</w:t>
      </w:r>
    </w:p>
    <w:p w14:paraId="0349651B" w14:textId="2B05B9A5" w:rsidR="00393D6E" w:rsidRDefault="00393D6E" w:rsidP="00C67D79">
      <w:pPr>
        <w:pStyle w:val="PL"/>
        <w:shd w:val="clear" w:color="auto" w:fill="E6E6E6"/>
      </w:pPr>
      <w:r>
        <w:tab/>
        <w:t>NR</w:t>
      </w:r>
      <w:r>
        <w:tab/>
      </w:r>
      <w:r>
        <w:tab/>
      </w:r>
      <w:r>
        <w:tab/>
      </w:r>
      <w:r>
        <w:tab/>
      </w:r>
      <w:r>
        <w:tab/>
      </w:r>
      <w:r>
        <w:tab/>
      </w:r>
      <w:r>
        <w:tab/>
      </w:r>
      <w:r>
        <w:tab/>
      </w:r>
      <w:r>
        <w:tab/>
        <w:t>ARFCN-VALUENR</w:t>
      </w:r>
    </w:p>
    <w:p w14:paraId="455E1F3A" w14:textId="77777777" w:rsidR="00C67D79" w:rsidRPr="004E1F03" w:rsidRDefault="00C67D79" w:rsidP="00C67D79">
      <w:pPr>
        <w:pStyle w:val="PL"/>
        <w:shd w:val="clear" w:color="auto" w:fill="E6E6E6"/>
      </w:pPr>
      <w:r w:rsidRPr="004E1F03">
        <w:tab/>
        <w:t>eutra</w:t>
      </w:r>
      <w:r w:rsidRPr="004E1F03">
        <w:tab/>
      </w:r>
      <w:r w:rsidRPr="004E1F03">
        <w:tab/>
      </w:r>
      <w:r w:rsidRPr="004E1F03">
        <w:tab/>
      </w:r>
      <w:r w:rsidRPr="004E1F03">
        <w:tab/>
      </w:r>
      <w:r w:rsidRPr="004E1F03">
        <w:tab/>
      </w:r>
      <w:r w:rsidRPr="004E1F03">
        <w:tab/>
      </w:r>
      <w:r w:rsidRPr="004E1F03">
        <w:tab/>
      </w:r>
      <w:r w:rsidRPr="004E1F03">
        <w:tab/>
        <w:t>ARFCN-ValueEUTRA,</w:t>
      </w:r>
    </w:p>
    <w:p w14:paraId="27BF9DC7" w14:textId="77777777" w:rsidR="00C67D79" w:rsidRPr="00727486" w:rsidRDefault="00C67D79" w:rsidP="00C67D79">
      <w:pPr>
        <w:pStyle w:val="PL"/>
        <w:shd w:val="clear" w:color="auto" w:fill="E6E6E6"/>
        <w:rPr>
          <w:lang w:val="sv-SE" w:eastAsia="zh-CN"/>
        </w:rPr>
      </w:pPr>
      <w:r w:rsidRPr="00727486">
        <w:rPr>
          <w:lang w:val="sv-SE"/>
        </w:rPr>
        <w:lastRenderedPageBreak/>
        <w:tab/>
        <w:t>...</w:t>
      </w:r>
      <w:r w:rsidRPr="00727486">
        <w:rPr>
          <w:lang w:val="sv-SE" w:eastAsia="zh-CN"/>
        </w:rPr>
        <w:t>,</w:t>
      </w:r>
    </w:p>
    <w:p w14:paraId="1A9037E7" w14:textId="77777777" w:rsidR="00C67D79" w:rsidRPr="004E1F03" w:rsidRDefault="00C67D79" w:rsidP="00C67D79">
      <w:pPr>
        <w:pStyle w:val="PL"/>
        <w:shd w:val="clear" w:color="auto" w:fill="E6E6E6"/>
      </w:pPr>
      <w:r w:rsidRPr="004E1F03">
        <w:t>}</w:t>
      </w:r>
    </w:p>
    <w:p w14:paraId="1BCE3A77" w14:textId="15982E81" w:rsidR="00C67D79" w:rsidRDefault="00C67D79" w:rsidP="00C67D79">
      <w:pPr>
        <w:pStyle w:val="Proposal"/>
        <w:numPr>
          <w:ilvl w:val="0"/>
          <w:numId w:val="0"/>
        </w:numPr>
        <w:ind w:left="1701" w:hanging="1701"/>
      </w:pPr>
    </w:p>
    <w:p w14:paraId="0A3CCE3A" w14:textId="129AF939" w:rsidR="005459D5" w:rsidRPr="000578C3" w:rsidRDefault="005459D5" w:rsidP="005459D5">
      <w:pPr>
        <w:pStyle w:val="Proposal"/>
      </w:pPr>
      <w:bookmarkStart w:id="13" w:name="_Toc503179082"/>
      <w:bookmarkStart w:id="14" w:name="_Toc503352472"/>
      <w:bookmarkStart w:id="15" w:name="_Toc503475226"/>
      <w:r>
        <w:t>Carrier frequencies from</w:t>
      </w:r>
      <w:r w:rsidR="005556EA">
        <w:t xml:space="preserve"> NR and</w:t>
      </w:r>
      <w:r>
        <w:t xml:space="preserve"> E-UTRAN </w:t>
      </w:r>
      <w:r w:rsidR="002A20FE">
        <w:t>shall</w:t>
      </w:r>
      <w:r>
        <w:t xml:space="preserve"> be included in the </w:t>
      </w:r>
      <w:r w:rsidRPr="004E1F03">
        <w:rPr>
          <w:lang w:eastAsia="en-GB"/>
        </w:rPr>
        <w:t>r</w:t>
      </w:r>
      <w:r w:rsidRPr="003E1757">
        <w:rPr>
          <w:i/>
          <w:iCs/>
          <w:noProof/>
          <w:lang w:eastAsia="en-GB"/>
        </w:rPr>
        <w:t>edirectedCarrierInfo</w:t>
      </w:r>
      <w:bookmarkEnd w:id="13"/>
      <w:r w:rsidR="00310857">
        <w:rPr>
          <w:i/>
          <w:iCs/>
          <w:noProof/>
          <w:lang w:eastAsia="en-GB"/>
        </w:rPr>
        <w:t>.</w:t>
      </w:r>
      <w:bookmarkEnd w:id="14"/>
      <w:bookmarkEnd w:id="15"/>
    </w:p>
    <w:p w14:paraId="522CD7E3" w14:textId="77777777" w:rsidR="00C01F33" w:rsidRPr="00AD06BA" w:rsidRDefault="00C01F33">
      <w:pPr>
        <w:pStyle w:val="Heading1"/>
        <w:rPr>
          <w:rFonts w:asciiTheme="minorHAnsi" w:hAnsiTheme="minorHAnsi"/>
        </w:rPr>
      </w:pPr>
      <w:r w:rsidRPr="6C3C6F4B">
        <w:rPr>
          <w:rFonts w:asciiTheme="minorHAnsi" w:hAnsiTheme="minorHAnsi"/>
        </w:rPr>
        <w:t>Conclusion</w:t>
      </w:r>
    </w:p>
    <w:p w14:paraId="3F6FE040" w14:textId="495AD5FC" w:rsidR="00797D6E" w:rsidRPr="00A7160E" w:rsidRDefault="00797D6E">
      <w:pPr>
        <w:pStyle w:val="TOC1"/>
        <w:rPr>
          <w:b w:val="0"/>
        </w:rPr>
      </w:pPr>
      <w:r w:rsidRPr="00A7160E">
        <w:rPr>
          <w:b w:val="0"/>
        </w:rPr>
        <w:t xml:space="preserve">Based on the discussion in section </w:t>
      </w:r>
      <w:r w:rsidRPr="00A7160E">
        <w:rPr>
          <w:b w:val="0"/>
          <w:highlight w:val="cyan"/>
        </w:rPr>
        <w:fldChar w:fldCharType="begin"/>
      </w:r>
      <w:r w:rsidRPr="00A7160E">
        <w:rPr>
          <w:b w:val="0"/>
        </w:rPr>
        <w:instrText xml:space="preserve"> REF _Ref178064866 \r \h </w:instrText>
      </w:r>
      <w:r w:rsidRPr="00A7160E">
        <w:rPr>
          <w:b w:val="0"/>
          <w:highlight w:val="cyan"/>
        </w:rPr>
      </w:r>
      <w:r w:rsidR="00A7160E">
        <w:rPr>
          <w:b w:val="0"/>
          <w:highlight w:val="cyan"/>
        </w:rPr>
        <w:instrText xml:space="preserve"> \* MERGEFORMAT </w:instrText>
      </w:r>
      <w:r w:rsidRPr="00A7160E">
        <w:rPr>
          <w:b w:val="0"/>
          <w:highlight w:val="cyan"/>
        </w:rPr>
        <w:fldChar w:fldCharType="separate"/>
      </w:r>
      <w:r w:rsidRPr="00A7160E">
        <w:rPr>
          <w:b w:val="0"/>
        </w:rPr>
        <w:t>2</w:t>
      </w:r>
      <w:r w:rsidRPr="00A7160E">
        <w:rPr>
          <w:b w:val="0"/>
          <w:highlight w:val="cyan"/>
        </w:rPr>
        <w:fldChar w:fldCharType="end"/>
      </w:r>
      <w:r w:rsidRPr="00A7160E">
        <w:rPr>
          <w:b w:val="0"/>
        </w:rPr>
        <w:t xml:space="preserve"> we propose the following: </w:t>
      </w:r>
    </w:p>
    <w:p w14:paraId="70127ABD" w14:textId="77777777" w:rsidR="005A6C84" w:rsidRDefault="00797D6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5A6C84">
        <w:t>Proposal 1</w:t>
      </w:r>
      <w:r w:rsidR="005A6C84">
        <w:rPr>
          <w:rFonts w:asciiTheme="minorHAnsi" w:eastAsiaTheme="minorEastAsia" w:hAnsiTheme="minorHAnsi" w:cstheme="minorBidi"/>
          <w:b w:val="0"/>
          <w:sz w:val="22"/>
          <w:lang w:val="en-GB" w:eastAsia="en-GB"/>
        </w:rPr>
        <w:tab/>
      </w:r>
      <w:r w:rsidR="005A6C84">
        <w:t>Adapt a redirect procedure in NR that is similar to E-UTRA.</w:t>
      </w:r>
    </w:p>
    <w:p w14:paraId="0FFB9AD3" w14:textId="77777777" w:rsidR="005A6C84" w:rsidRDefault="005A6C84">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Include a </w:t>
      </w:r>
      <w:r>
        <w:rPr>
          <w:lang w:eastAsia="en-GB"/>
        </w:rPr>
        <w:t>r</w:t>
      </w:r>
      <w:r w:rsidRPr="00DE2092">
        <w:rPr>
          <w:i/>
          <w:iCs/>
          <w:lang w:eastAsia="en-GB"/>
        </w:rPr>
        <w:t>edirectedCarrierInfo</w:t>
      </w:r>
      <w:r>
        <w:rPr>
          <w:lang w:eastAsia="en-GB"/>
        </w:rPr>
        <w:t xml:space="preserve"> field to indicate inter-RAT frequncies to the UE</w:t>
      </w:r>
      <w:r>
        <w:t xml:space="preserve"> in the RRC connection release message.</w:t>
      </w:r>
    </w:p>
    <w:p w14:paraId="426F555D" w14:textId="77777777" w:rsidR="005A6C84" w:rsidRDefault="005A6C84">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 xml:space="preserve">The </w:t>
      </w:r>
      <w:r>
        <w:rPr>
          <w:lang w:eastAsia="en-GB"/>
        </w:rPr>
        <w:t>r</w:t>
      </w:r>
      <w:r w:rsidRPr="00DE2092">
        <w:rPr>
          <w:i/>
          <w:iCs/>
          <w:lang w:eastAsia="en-GB"/>
        </w:rPr>
        <w:t>edirectedCarrierInfo</w:t>
      </w:r>
      <w:r>
        <w:rPr>
          <w:lang w:eastAsia="en-GB"/>
        </w:rPr>
        <w:t xml:space="preserve"> field may be included for the RRC connection release message for CONNECTED to IDLE.</w:t>
      </w:r>
    </w:p>
    <w:p w14:paraId="442A99EA" w14:textId="77777777" w:rsidR="005A6C84" w:rsidRDefault="005A6C84">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 xml:space="preserve">Carrier frequencies from NR and E-UTRAN shall be included in the </w:t>
      </w:r>
      <w:r>
        <w:rPr>
          <w:lang w:eastAsia="en-GB"/>
        </w:rPr>
        <w:t>r</w:t>
      </w:r>
      <w:r w:rsidRPr="00DE2092">
        <w:rPr>
          <w:i/>
          <w:iCs/>
          <w:lang w:eastAsia="en-GB"/>
        </w:rPr>
        <w:t>edirectedCarrierInfo.</w:t>
      </w:r>
    </w:p>
    <w:p w14:paraId="0682B96E" w14:textId="1B38E0BD" w:rsidR="008E065E" w:rsidRPr="00E336DA" w:rsidRDefault="00797D6E" w:rsidP="00797D6E">
      <w:pPr>
        <w:pStyle w:val="TOC1"/>
      </w:pPr>
      <w:r>
        <w:rPr>
          <w:b w:val="0"/>
          <w:bCs/>
        </w:rPr>
        <w:fldChar w:fldCharType="end"/>
      </w:r>
    </w:p>
    <w:p w14:paraId="0B366EDE" w14:textId="77777777" w:rsidR="00F507D1" w:rsidRPr="00FD3320" w:rsidRDefault="00F507D1">
      <w:pPr>
        <w:pStyle w:val="Heading1"/>
        <w:rPr>
          <w:rFonts w:asciiTheme="minorHAnsi" w:hAnsiTheme="minorHAnsi"/>
        </w:rPr>
      </w:pPr>
      <w:bookmarkStart w:id="16" w:name="_In-sequence_SDU_delivery"/>
      <w:bookmarkStart w:id="17" w:name="_GoBack"/>
      <w:bookmarkEnd w:id="16"/>
      <w:bookmarkEnd w:id="17"/>
      <w:r w:rsidRPr="6C3C6F4B">
        <w:rPr>
          <w:rFonts w:asciiTheme="minorHAnsi" w:hAnsiTheme="minorHAnsi"/>
        </w:rPr>
        <w:t>References</w:t>
      </w:r>
    </w:p>
    <w:p w14:paraId="7EFE96BB" w14:textId="35D77A50" w:rsidR="00DE32A1" w:rsidRPr="00EC073C" w:rsidRDefault="00F97BBB" w:rsidP="00EC073C">
      <w:pPr>
        <w:pStyle w:val="Reference"/>
      </w:pPr>
      <w:bookmarkStart w:id="18" w:name="_Ref501523464"/>
      <w:r w:rsidRPr="00EC073C">
        <w:t xml:space="preserve">TS 36.331 </w:t>
      </w:r>
      <w:bookmarkEnd w:id="18"/>
      <w:r w:rsidR="00EC073C">
        <w:t>“</w:t>
      </w:r>
      <w:r w:rsidR="00EC073C" w:rsidRPr="00EC073C">
        <w:t>Evolved Universal Terrestrial Radio Access (E-UTRA); Radio Resource Control (RRC); Protocol specification</w:t>
      </w:r>
      <w:r w:rsidR="00EC073C">
        <w:t>”</w:t>
      </w:r>
      <w:r w:rsidR="00EC073C">
        <w:t>, V15.0.1</w:t>
      </w:r>
    </w:p>
    <w:p w14:paraId="2165C5E0" w14:textId="35D4E373" w:rsidR="00F97BBB" w:rsidRPr="00EC073C" w:rsidRDefault="00F97BBB" w:rsidP="0090212B">
      <w:pPr>
        <w:pStyle w:val="Reference"/>
      </w:pPr>
      <w:bookmarkStart w:id="19" w:name="_Ref503351819"/>
      <w:r w:rsidRPr="00EC073C">
        <w:t xml:space="preserve">TS 36.304 </w:t>
      </w:r>
      <w:bookmarkEnd w:id="19"/>
      <w:r w:rsidR="0090212B" w:rsidRPr="00EC073C">
        <w:t>“</w:t>
      </w:r>
      <w:r w:rsidR="0090212B" w:rsidRPr="00EC073C">
        <w:rPr>
          <w:rFonts w:cs="Arial"/>
          <w:color w:val="000000"/>
        </w:rPr>
        <w:t>Evolved Universal Terrestrial Radio Access (E-UTRA); User Equipment (UE) procedures in idle mode</w:t>
      </w:r>
      <w:r w:rsidR="0090212B" w:rsidRPr="00EC073C">
        <w:rPr>
          <w:rFonts w:cs="Arial"/>
          <w:color w:val="000000"/>
        </w:rPr>
        <w:t>”</w:t>
      </w:r>
      <w:r w:rsidR="0090212B" w:rsidRPr="00EC073C">
        <w:rPr>
          <w:rFonts w:cs="Arial"/>
          <w:color w:val="000000"/>
        </w:rPr>
        <w:t>, V14.5.0</w:t>
      </w:r>
    </w:p>
    <w:p w14:paraId="547650E3" w14:textId="24CEF75A" w:rsidR="00595E8A" w:rsidRPr="00EC073C" w:rsidRDefault="007D1A52" w:rsidP="00EC073C">
      <w:pPr>
        <w:pStyle w:val="Reference"/>
      </w:pPr>
      <w:bookmarkStart w:id="20" w:name="_Ref503352138"/>
      <w:r w:rsidRPr="00EC073C">
        <w:rPr>
          <w:rFonts w:eastAsia="Calibri" w:cs="Calibri"/>
          <w:color w:val="0000FF"/>
          <w:u w:val="single"/>
        </w:rPr>
        <w:t>RP</w:t>
      </w:r>
      <w:r w:rsidRPr="00EC073C">
        <w:rPr>
          <w:rFonts w:ascii="MS Gothic" w:eastAsia="MS Gothic" w:hAnsi="MS Gothic" w:cs="MS Gothic" w:hint="eastAsia"/>
          <w:color w:val="0000FF"/>
          <w:u w:val="single"/>
        </w:rPr>
        <w:t>‑</w:t>
      </w:r>
      <w:r w:rsidRPr="00EC073C">
        <w:rPr>
          <w:rFonts w:eastAsia="Calibri" w:cs="Calibri"/>
          <w:color w:val="0000FF"/>
          <w:u w:val="single"/>
        </w:rPr>
        <w:t>172823,</w:t>
      </w:r>
      <w:r w:rsidRPr="00EC073C">
        <w:t>”</w:t>
      </w:r>
      <w:r w:rsidR="00595E8A" w:rsidRPr="00EC073C">
        <w:t>LS on interworking mechanisms between 5G System and legacy RATs</w:t>
      </w:r>
      <w:r w:rsidRPr="00EC073C">
        <w:t>”</w:t>
      </w:r>
      <w:r w:rsidRPr="00EC073C">
        <w:t xml:space="preserve">, </w:t>
      </w:r>
      <w:r w:rsidR="00595E8A" w:rsidRPr="00EC073C">
        <w:t>to: SA1, SA2, RAN2, RAN3, RAN4, RAN5, RAN6; SA, CT; contact: NEC</w:t>
      </w:r>
      <w:r w:rsidRPr="00EC073C">
        <w:t xml:space="preserve">, 3GPP TSG-RAN Meeting #78, Lisbon, Portugal, 18th </w:t>
      </w:r>
      <w:r w:rsidRPr="00EC073C">
        <w:t>–</w:t>
      </w:r>
      <w:r w:rsidRPr="00EC073C">
        <w:t xml:space="preserve"> 21st, December, 2017</w:t>
      </w:r>
      <w:bookmarkEnd w:id="20"/>
    </w:p>
    <w:p w14:paraId="6119D5BA" w14:textId="4DF4B490" w:rsidR="009C0229" w:rsidRDefault="009C0229" w:rsidP="009C0229">
      <w:pPr>
        <w:pStyle w:val="Heading1"/>
      </w:pPr>
      <w:r>
        <w:t>Appendix</w:t>
      </w:r>
    </w:p>
    <w:p w14:paraId="60E53062" w14:textId="7D0D5D8B" w:rsidR="009C0229" w:rsidRDefault="00485EEB" w:rsidP="0038334D">
      <w:pPr>
        <w:pStyle w:val="Heading2"/>
      </w:pPr>
      <w:r>
        <w:t>Redirect in LTE</w:t>
      </w:r>
    </w:p>
    <w:p w14:paraId="04CA9130" w14:textId="6E74E3E2" w:rsidR="00485EEB" w:rsidRPr="0038334D" w:rsidRDefault="00485EEB">
      <w:pPr>
        <w:rPr>
          <w:lang w:val="en-GB" w:eastAsia="zh-CN"/>
        </w:rPr>
      </w:pPr>
      <w:r>
        <w:rPr>
          <w:lang w:val="en-GB" w:eastAsia="zh-CN"/>
        </w:rPr>
        <w:t xml:space="preserve">The redirect is specified in </w:t>
      </w:r>
      <w:r>
        <w:rPr>
          <w:lang w:val="en-GB" w:eastAsia="zh-CN"/>
        </w:rPr>
        <w:fldChar w:fldCharType="begin"/>
      </w:r>
      <w:r>
        <w:rPr>
          <w:lang w:val="en-GB" w:eastAsia="zh-CN"/>
        </w:rPr>
        <w:instrText xml:space="preserve"> REF _Ref501523464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229" w:rsidRPr="004E1F03" w14:paraId="3AE97FCA" w14:textId="77777777" w:rsidTr="6C3C6F4B">
        <w:trPr>
          <w:cantSplit/>
        </w:trPr>
        <w:tc>
          <w:tcPr>
            <w:tcW w:w="9639" w:type="dxa"/>
          </w:tcPr>
          <w:p w14:paraId="537E0188" w14:textId="77777777" w:rsidR="009C0229" w:rsidRPr="004E1F03" w:rsidRDefault="009C0229" w:rsidP="00766F83">
            <w:pPr>
              <w:pStyle w:val="TAL"/>
              <w:rPr>
                <w:b/>
                <w:bCs/>
                <w:i/>
                <w:noProof/>
                <w:lang w:eastAsia="en-GB"/>
              </w:rPr>
            </w:pPr>
            <w:r w:rsidRPr="004E1F03">
              <w:rPr>
                <w:b/>
                <w:bCs/>
                <w:i/>
                <w:noProof/>
                <w:lang w:eastAsia="en-GB"/>
              </w:rPr>
              <w:t>redirectedCarrierInfo</w:t>
            </w:r>
          </w:p>
          <w:p w14:paraId="240DA7C2" w14:textId="77777777" w:rsidR="009C0229" w:rsidRPr="004E1F03" w:rsidRDefault="009C0229" w:rsidP="00766F83">
            <w:pPr>
              <w:pStyle w:val="TAL"/>
              <w:rPr>
                <w:lang w:eastAsia="en-GB"/>
              </w:rPr>
            </w:pPr>
            <w:r w:rsidRPr="004E1F03">
              <w:rPr>
                <w:lang w:eastAsia="en-GB"/>
              </w:rPr>
              <w:t>The r</w:t>
            </w:r>
            <w:r w:rsidRPr="003E1757">
              <w:rPr>
                <w:i/>
                <w:iCs/>
                <w:noProof/>
                <w:lang w:eastAsia="en-GB"/>
              </w:rPr>
              <w:t>edirectedCarrierInfo</w:t>
            </w:r>
            <w:r w:rsidRPr="004E1F03">
              <w:rPr>
                <w:lang w:eastAsia="en-GB"/>
              </w:rPr>
              <w:t xml:space="preserve"> indicates a carrier frequency (downlink for FDD) and is used to redirect the UE to an E</w:t>
            </w:r>
            <w:r w:rsidRPr="004E1F03">
              <w:rPr>
                <w:lang w:eastAsia="en-GB"/>
              </w:rPr>
              <w:noBreakHyphen/>
              <w:t xml:space="preserve">UTRA or an inter-RAT carrier frequency, by means of the cell selection upon leaving RRC_CONNECTED as specified in </w:t>
            </w:r>
            <w:r w:rsidRPr="003451BC">
              <w:rPr>
                <w:highlight w:val="yellow"/>
                <w:lang w:eastAsia="en-GB"/>
              </w:rPr>
              <w:t>TS 36.304 [4].</w:t>
            </w:r>
          </w:p>
        </w:tc>
      </w:tr>
      <w:tr w:rsidR="009C0229" w:rsidRPr="004E1F03" w14:paraId="3E4244F6" w14:textId="77777777" w:rsidTr="6C3C6F4B">
        <w:trPr>
          <w:cantSplit/>
        </w:trPr>
        <w:tc>
          <w:tcPr>
            <w:tcW w:w="9639" w:type="dxa"/>
          </w:tcPr>
          <w:p w14:paraId="2AD838B5" w14:textId="77777777" w:rsidR="009C0229" w:rsidRPr="004E1F03" w:rsidRDefault="009C0229" w:rsidP="00766F83">
            <w:pPr>
              <w:pStyle w:val="TAL"/>
              <w:rPr>
                <w:b/>
                <w:bCs/>
                <w:i/>
                <w:noProof/>
                <w:lang w:eastAsia="en-GB"/>
              </w:rPr>
            </w:pPr>
            <w:r w:rsidRPr="004E1F03">
              <w:rPr>
                <w:b/>
                <w:bCs/>
                <w:i/>
                <w:noProof/>
                <w:lang w:eastAsia="en-GB"/>
              </w:rPr>
              <w:t>releaseCause</w:t>
            </w:r>
          </w:p>
          <w:p w14:paraId="440446CE" w14:textId="77777777" w:rsidR="009C0229" w:rsidRPr="00FD3320" w:rsidRDefault="009C0229">
            <w:pPr>
              <w:pStyle w:val="TAL"/>
              <w:rPr>
                <w:rFonts w:eastAsia="SimSun"/>
                <w:noProof/>
                <w:lang w:eastAsia="zh-CN"/>
              </w:rPr>
            </w:pPr>
            <w:r w:rsidRPr="003E1757">
              <w:rPr>
                <w:noProof/>
                <w:lang w:eastAsia="en-GB"/>
              </w:rPr>
              <w:t xml:space="preserve">The </w:t>
            </w:r>
            <w:r w:rsidRPr="003E1757">
              <w:rPr>
                <w:i/>
                <w:iCs/>
                <w:noProof/>
                <w:lang w:eastAsia="en-GB"/>
              </w:rPr>
              <w:t>releaseCause</w:t>
            </w:r>
            <w:r w:rsidRPr="003E1757">
              <w:rPr>
                <w:noProof/>
                <w:lang w:eastAsia="en-GB"/>
              </w:rPr>
              <w:t xml:space="preserve"> is used to indicate the reason for releasing the RRC Connection.</w:t>
            </w:r>
            <w:r w:rsidRPr="003E1757">
              <w:rPr>
                <w:rFonts w:eastAsia="SimSun"/>
                <w:noProof/>
                <w:lang w:eastAsia="zh-CN"/>
              </w:rPr>
              <w:t xml:space="preserve"> The cause value </w:t>
            </w:r>
            <w:r w:rsidRPr="6C3C6F4B">
              <w:rPr>
                <w:rFonts w:eastAsia="SimSun"/>
                <w:i/>
                <w:iCs/>
                <w:lang w:eastAsia="zh-CN"/>
              </w:rPr>
              <w:t>cs-FallbackH</w:t>
            </w:r>
            <w:r w:rsidRPr="003E1757">
              <w:rPr>
                <w:rFonts w:eastAsia="SimSun"/>
                <w:i/>
                <w:iCs/>
                <w:snapToGrid w:val="0"/>
                <w:lang w:eastAsia="zh-CN"/>
              </w:rPr>
              <w:t>ighPriority</w:t>
            </w:r>
            <w:r w:rsidRPr="003E1757">
              <w:rPr>
                <w:rFonts w:eastAsia="SimSun"/>
                <w:noProof/>
                <w:lang w:eastAsia="zh-CN"/>
              </w:rPr>
              <w:t xml:space="preserve"> is only applicable when </w:t>
            </w:r>
            <w:r w:rsidRPr="0054732D">
              <w:rPr>
                <w:i/>
                <w:iCs/>
                <w:noProof/>
                <w:lang w:eastAsia="en-GB"/>
              </w:rPr>
              <w:t>redirectedCarrierInfo</w:t>
            </w:r>
            <w:r w:rsidRPr="0054732D">
              <w:rPr>
                <w:rFonts w:eastAsia="SimSun"/>
                <w:noProof/>
                <w:lang w:eastAsia="zh-CN"/>
              </w:rPr>
              <w:t xml:space="preserve"> is present with the value set to </w:t>
            </w:r>
            <w:r w:rsidRPr="002A20FE">
              <w:rPr>
                <w:rFonts w:eastAsia="SimSun"/>
                <w:i/>
                <w:iCs/>
                <w:noProof/>
                <w:lang w:eastAsia="zh-CN"/>
              </w:rPr>
              <w:t>utra-FDD,</w:t>
            </w:r>
            <w:r w:rsidRPr="002A20FE">
              <w:rPr>
                <w:rFonts w:eastAsia="SimSun"/>
                <w:noProof/>
                <w:lang w:eastAsia="zh-CN"/>
              </w:rPr>
              <w:t xml:space="preserve"> </w:t>
            </w:r>
            <w:r w:rsidRPr="002A20FE">
              <w:rPr>
                <w:rFonts w:eastAsia="SimSun"/>
                <w:i/>
                <w:iCs/>
                <w:noProof/>
                <w:lang w:eastAsia="zh-CN"/>
              </w:rPr>
              <w:t>utra-TDD</w:t>
            </w:r>
            <w:r w:rsidRPr="002A20FE">
              <w:rPr>
                <w:noProof/>
                <w:lang w:eastAsia="zh-CN"/>
              </w:rPr>
              <w:t xml:space="preserve"> or </w:t>
            </w:r>
            <w:r w:rsidRPr="002A20FE">
              <w:rPr>
                <w:i/>
                <w:iCs/>
                <w:noProof/>
                <w:lang w:eastAsia="zh-CN"/>
              </w:rPr>
              <w:t>utra-TDD-r10</w:t>
            </w:r>
            <w:r w:rsidRPr="002A20FE">
              <w:rPr>
                <w:rFonts w:eastAsia="SimSun"/>
                <w:noProof/>
                <w:lang w:eastAsia="zh-CN"/>
              </w:rPr>
              <w:t>.</w:t>
            </w:r>
          </w:p>
          <w:p w14:paraId="731D1883" w14:textId="77777777" w:rsidR="009C0229" w:rsidRPr="004E1F03" w:rsidRDefault="009C0229" w:rsidP="00766F83">
            <w:pPr>
              <w:pStyle w:val="TAL"/>
              <w:rPr>
                <w:bCs/>
                <w:i/>
                <w:noProof/>
                <w:lang w:eastAsia="en-GB"/>
              </w:rPr>
            </w:pPr>
            <w:r w:rsidRPr="004E1F03">
              <w:rPr>
                <w:bCs/>
                <w:noProof/>
                <w:lang w:eastAsia="en-GB"/>
              </w:rPr>
              <w:t xml:space="preserve">E-UTRAN should not set the </w:t>
            </w:r>
            <w:r w:rsidRPr="004E1F03">
              <w:rPr>
                <w:bCs/>
                <w:i/>
                <w:noProof/>
                <w:lang w:eastAsia="en-GB"/>
              </w:rPr>
              <w:t>releaseCause</w:t>
            </w:r>
            <w:r w:rsidRPr="004E1F03">
              <w:rPr>
                <w:bCs/>
                <w:noProof/>
                <w:lang w:eastAsia="en-GB"/>
              </w:rPr>
              <w:t xml:space="preserve"> to </w:t>
            </w:r>
            <w:r w:rsidRPr="004E1F03">
              <w:rPr>
                <w:bCs/>
                <w:i/>
                <w:noProof/>
                <w:lang w:eastAsia="en-GB"/>
              </w:rPr>
              <w:t>loadBalancingTAURequired</w:t>
            </w:r>
            <w:r w:rsidRPr="004E1F03">
              <w:rPr>
                <w:bCs/>
                <w:noProof/>
                <w:lang w:eastAsia="en-GB"/>
              </w:rPr>
              <w:t xml:space="preserve"> or to </w:t>
            </w:r>
            <w:r w:rsidRPr="004E1F03">
              <w:rPr>
                <w:bCs/>
                <w:i/>
                <w:noProof/>
                <w:lang w:eastAsia="en-GB"/>
              </w:rPr>
              <w:t>cs-FallbackHighPriority</w:t>
            </w:r>
            <w:r w:rsidRPr="004E1F03">
              <w:rPr>
                <w:bCs/>
                <w:noProof/>
                <w:lang w:eastAsia="en-GB"/>
              </w:rPr>
              <w:t xml:space="preserve"> if the </w:t>
            </w:r>
            <w:r w:rsidRPr="004E1F03">
              <w:rPr>
                <w:bCs/>
                <w:i/>
                <w:noProof/>
                <w:lang w:eastAsia="en-GB"/>
              </w:rPr>
              <w:t>extendedWaitTime</w:t>
            </w:r>
            <w:r w:rsidRPr="004E1F03">
              <w:rPr>
                <w:bCs/>
                <w:noProof/>
                <w:lang w:eastAsia="en-GB"/>
              </w:rPr>
              <w:t xml:space="preserve"> is present.</w:t>
            </w:r>
          </w:p>
        </w:tc>
      </w:tr>
    </w:tbl>
    <w:p w14:paraId="0F105A50" w14:textId="77777777" w:rsidR="6C3C6F4B" w:rsidRPr="00304B3B" w:rsidRDefault="6C3C6F4B">
      <w:pPr>
        <w:rPr>
          <w:lang w:eastAsia="zh-CN"/>
        </w:rPr>
      </w:pPr>
    </w:p>
    <w:sectPr w:rsidR="6C3C6F4B" w:rsidRPr="00304B3B" w:rsidSect="003E175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7A108" w14:textId="77777777" w:rsidR="008417C5" w:rsidRDefault="008417C5">
      <w:r>
        <w:separator/>
      </w:r>
    </w:p>
  </w:endnote>
  <w:endnote w:type="continuationSeparator" w:id="0">
    <w:p w14:paraId="7870E40A" w14:textId="77777777" w:rsidR="008417C5" w:rsidRDefault="0084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213A30C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160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160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AF1FC" w14:textId="77777777" w:rsidR="008417C5" w:rsidRDefault="008417C5">
      <w:r>
        <w:separator/>
      </w:r>
    </w:p>
  </w:footnote>
  <w:footnote w:type="continuationSeparator" w:id="0">
    <w:p w14:paraId="20E1D7FE" w14:textId="77777777" w:rsidR="008417C5" w:rsidRDefault="0084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F5C2BF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7EC008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92678C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A4599D"/>
    <w:multiLevelType w:val="hybridMultilevel"/>
    <w:tmpl w:val="35508738"/>
    <w:lvl w:ilvl="0" w:tplc="FD5696A2">
      <w:start w:val="1"/>
      <w:numFmt w:val="bullet"/>
      <w:lvlText w:val=""/>
      <w:lvlJc w:val="left"/>
      <w:pPr>
        <w:ind w:left="720" w:hanging="360"/>
      </w:pPr>
      <w:rPr>
        <w:rFonts w:ascii="Symbol" w:hAnsi="Symbol" w:hint="default"/>
      </w:rPr>
    </w:lvl>
    <w:lvl w:ilvl="1" w:tplc="6A8CEB64">
      <w:start w:val="1"/>
      <w:numFmt w:val="bullet"/>
      <w:lvlText w:val="o"/>
      <w:lvlJc w:val="left"/>
      <w:pPr>
        <w:ind w:left="1440" w:hanging="360"/>
      </w:pPr>
      <w:rPr>
        <w:rFonts w:ascii="Courier New" w:hAnsi="Courier New" w:hint="default"/>
      </w:rPr>
    </w:lvl>
    <w:lvl w:ilvl="2" w:tplc="02B055DC">
      <w:start w:val="1"/>
      <w:numFmt w:val="bullet"/>
      <w:lvlText w:val=""/>
      <w:lvlJc w:val="left"/>
      <w:pPr>
        <w:ind w:left="2160" w:hanging="360"/>
      </w:pPr>
      <w:rPr>
        <w:rFonts w:ascii="Wingdings" w:hAnsi="Wingdings" w:hint="default"/>
      </w:rPr>
    </w:lvl>
    <w:lvl w:ilvl="3" w:tplc="46E0816A">
      <w:start w:val="1"/>
      <w:numFmt w:val="bullet"/>
      <w:lvlText w:val=""/>
      <w:lvlJc w:val="left"/>
      <w:pPr>
        <w:ind w:left="2880" w:hanging="360"/>
      </w:pPr>
      <w:rPr>
        <w:rFonts w:ascii="Symbol" w:hAnsi="Symbol" w:hint="default"/>
      </w:rPr>
    </w:lvl>
    <w:lvl w:ilvl="4" w:tplc="3D428748">
      <w:start w:val="1"/>
      <w:numFmt w:val="bullet"/>
      <w:lvlText w:val="o"/>
      <w:lvlJc w:val="left"/>
      <w:pPr>
        <w:ind w:left="3600" w:hanging="360"/>
      </w:pPr>
      <w:rPr>
        <w:rFonts w:ascii="Courier New" w:hAnsi="Courier New" w:hint="default"/>
      </w:rPr>
    </w:lvl>
    <w:lvl w:ilvl="5" w:tplc="514ADE4A">
      <w:start w:val="1"/>
      <w:numFmt w:val="bullet"/>
      <w:lvlText w:val=""/>
      <w:lvlJc w:val="left"/>
      <w:pPr>
        <w:ind w:left="4320" w:hanging="360"/>
      </w:pPr>
      <w:rPr>
        <w:rFonts w:ascii="Wingdings" w:hAnsi="Wingdings" w:hint="default"/>
      </w:rPr>
    </w:lvl>
    <w:lvl w:ilvl="6" w:tplc="64126282">
      <w:start w:val="1"/>
      <w:numFmt w:val="bullet"/>
      <w:lvlText w:val=""/>
      <w:lvlJc w:val="left"/>
      <w:pPr>
        <w:ind w:left="5040" w:hanging="360"/>
      </w:pPr>
      <w:rPr>
        <w:rFonts w:ascii="Symbol" w:hAnsi="Symbol" w:hint="default"/>
      </w:rPr>
    </w:lvl>
    <w:lvl w:ilvl="7" w:tplc="A99C62C4">
      <w:start w:val="1"/>
      <w:numFmt w:val="bullet"/>
      <w:lvlText w:val="o"/>
      <w:lvlJc w:val="left"/>
      <w:pPr>
        <w:ind w:left="5760" w:hanging="360"/>
      </w:pPr>
      <w:rPr>
        <w:rFonts w:ascii="Courier New" w:hAnsi="Courier New" w:hint="default"/>
      </w:rPr>
    </w:lvl>
    <w:lvl w:ilvl="8" w:tplc="979822C6">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tentative="1">
      <w:start w:val="1"/>
      <w:numFmt w:val="lowerLetter"/>
      <w:lvlText w:val="%2."/>
      <w:lvlJc w:val="left"/>
      <w:pPr>
        <w:tabs>
          <w:tab w:val="num" w:pos="6402"/>
        </w:tabs>
        <w:ind w:left="6402" w:hanging="360"/>
      </w:pPr>
    </w:lvl>
    <w:lvl w:ilvl="2" w:tplc="0409001B" w:tentative="1">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F4BA9"/>
    <w:multiLevelType w:val="hybridMultilevel"/>
    <w:tmpl w:val="B85290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4"/>
  </w:num>
  <w:num w:numId="4">
    <w:abstractNumId w:val="11"/>
  </w:num>
  <w:num w:numId="5">
    <w:abstractNumId w:val="12"/>
  </w:num>
  <w:num w:numId="6">
    <w:abstractNumId w:val="9"/>
  </w:num>
  <w:num w:numId="7">
    <w:abstractNumId w:val="13"/>
  </w:num>
  <w:num w:numId="8">
    <w:abstractNumId w:val="17"/>
  </w:num>
  <w:num w:numId="9">
    <w:abstractNumId w:val="10"/>
  </w:num>
  <w:num w:numId="10">
    <w:abstractNumId w:val="8"/>
  </w:num>
  <w:num w:numId="11">
    <w:abstractNumId w:val="3"/>
  </w:num>
  <w:num w:numId="12">
    <w:abstractNumId w:val="2"/>
  </w:num>
  <w:num w:numId="13">
    <w:abstractNumId w:val="1"/>
  </w:num>
  <w:num w:numId="14">
    <w:abstractNumId w:val="16"/>
  </w:num>
  <w:num w:numId="15">
    <w:abstractNumId w:val="0"/>
  </w:num>
  <w:num w:numId="16">
    <w:abstractNumId w:val="18"/>
  </w:num>
  <w:num w:numId="17">
    <w:abstractNumId w:val="6"/>
  </w:num>
  <w:num w:numId="18">
    <w:abstractNumId w:val="15"/>
  </w:num>
  <w:num w:numId="19">
    <w:abstractNumId w:val="22"/>
  </w:num>
  <w:num w:numId="20">
    <w:abstractNumId w:val="21"/>
  </w:num>
  <w:num w:numId="2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15DC1"/>
    <w:rsid w:val="00015F48"/>
    <w:rsid w:val="0002564D"/>
    <w:rsid w:val="00025ECA"/>
    <w:rsid w:val="000325B8"/>
    <w:rsid w:val="00034C15"/>
    <w:rsid w:val="00036BA1"/>
    <w:rsid w:val="000422E2"/>
    <w:rsid w:val="00042F22"/>
    <w:rsid w:val="000444EF"/>
    <w:rsid w:val="00052082"/>
    <w:rsid w:val="00052A07"/>
    <w:rsid w:val="000534E3"/>
    <w:rsid w:val="0005606A"/>
    <w:rsid w:val="00057117"/>
    <w:rsid w:val="00057534"/>
    <w:rsid w:val="000578C3"/>
    <w:rsid w:val="000616E7"/>
    <w:rsid w:val="0006487E"/>
    <w:rsid w:val="00065E1A"/>
    <w:rsid w:val="00077E5F"/>
    <w:rsid w:val="0008036A"/>
    <w:rsid w:val="00081AE6"/>
    <w:rsid w:val="000836E3"/>
    <w:rsid w:val="000855EB"/>
    <w:rsid w:val="00085B52"/>
    <w:rsid w:val="000866F2"/>
    <w:rsid w:val="0009009F"/>
    <w:rsid w:val="00091557"/>
    <w:rsid w:val="000924C1"/>
    <w:rsid w:val="000924F0"/>
    <w:rsid w:val="00093474"/>
    <w:rsid w:val="0009510F"/>
    <w:rsid w:val="000A1B7B"/>
    <w:rsid w:val="000A56F2"/>
    <w:rsid w:val="000B0416"/>
    <w:rsid w:val="000B2719"/>
    <w:rsid w:val="000B3A8F"/>
    <w:rsid w:val="000B4AB9"/>
    <w:rsid w:val="000B58C3"/>
    <w:rsid w:val="000B61E9"/>
    <w:rsid w:val="000C165A"/>
    <w:rsid w:val="000C2E19"/>
    <w:rsid w:val="000D0D07"/>
    <w:rsid w:val="000D4797"/>
    <w:rsid w:val="000D598C"/>
    <w:rsid w:val="000E0527"/>
    <w:rsid w:val="000E1E92"/>
    <w:rsid w:val="000E3478"/>
    <w:rsid w:val="000F06D6"/>
    <w:rsid w:val="000F0EB1"/>
    <w:rsid w:val="000F1106"/>
    <w:rsid w:val="000F3BE9"/>
    <w:rsid w:val="000F3F6C"/>
    <w:rsid w:val="000F44ED"/>
    <w:rsid w:val="000F5928"/>
    <w:rsid w:val="000F6DF3"/>
    <w:rsid w:val="000F72CF"/>
    <w:rsid w:val="001005FF"/>
    <w:rsid w:val="001062FB"/>
    <w:rsid w:val="001063E6"/>
    <w:rsid w:val="00113CF4"/>
    <w:rsid w:val="00115043"/>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3B7"/>
    <w:rsid w:val="00157D3D"/>
    <w:rsid w:val="001654E5"/>
    <w:rsid w:val="001659C1"/>
    <w:rsid w:val="00173A8E"/>
    <w:rsid w:val="00177795"/>
    <w:rsid w:val="0018143F"/>
    <w:rsid w:val="00190AC1"/>
    <w:rsid w:val="0019341A"/>
    <w:rsid w:val="00197BF9"/>
    <w:rsid w:val="00197DF9"/>
    <w:rsid w:val="001A0D11"/>
    <w:rsid w:val="001A1987"/>
    <w:rsid w:val="001A2564"/>
    <w:rsid w:val="001A6173"/>
    <w:rsid w:val="001A6CBA"/>
    <w:rsid w:val="001B0D97"/>
    <w:rsid w:val="001B5A5D"/>
    <w:rsid w:val="001C183B"/>
    <w:rsid w:val="001C1CE5"/>
    <w:rsid w:val="001C3D2A"/>
    <w:rsid w:val="001D51BA"/>
    <w:rsid w:val="001D6342"/>
    <w:rsid w:val="001D6D53"/>
    <w:rsid w:val="001E58E2"/>
    <w:rsid w:val="001E657C"/>
    <w:rsid w:val="001E7AED"/>
    <w:rsid w:val="001F3916"/>
    <w:rsid w:val="001F54C5"/>
    <w:rsid w:val="001F5D5B"/>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DB3"/>
    <w:rsid w:val="00256492"/>
    <w:rsid w:val="00257543"/>
    <w:rsid w:val="002617E7"/>
    <w:rsid w:val="00264228"/>
    <w:rsid w:val="00264334"/>
    <w:rsid w:val="0026473E"/>
    <w:rsid w:val="00266214"/>
    <w:rsid w:val="00267C83"/>
    <w:rsid w:val="0027144F"/>
    <w:rsid w:val="00271F3A"/>
    <w:rsid w:val="00273278"/>
    <w:rsid w:val="002737F4"/>
    <w:rsid w:val="002753BF"/>
    <w:rsid w:val="002805F5"/>
    <w:rsid w:val="00280751"/>
    <w:rsid w:val="002813C8"/>
    <w:rsid w:val="0028280A"/>
    <w:rsid w:val="00286ACD"/>
    <w:rsid w:val="00287724"/>
    <w:rsid w:val="00287838"/>
    <w:rsid w:val="002907B5"/>
    <w:rsid w:val="00292902"/>
    <w:rsid w:val="00292EB7"/>
    <w:rsid w:val="00296227"/>
    <w:rsid w:val="00296F44"/>
    <w:rsid w:val="0029777D"/>
    <w:rsid w:val="002A055E"/>
    <w:rsid w:val="002A1D4E"/>
    <w:rsid w:val="002A20FE"/>
    <w:rsid w:val="002A2869"/>
    <w:rsid w:val="002B24D6"/>
    <w:rsid w:val="002B6FAD"/>
    <w:rsid w:val="002C0ABC"/>
    <w:rsid w:val="002C17D1"/>
    <w:rsid w:val="002C41E6"/>
    <w:rsid w:val="002C42AE"/>
    <w:rsid w:val="002D071A"/>
    <w:rsid w:val="002D082E"/>
    <w:rsid w:val="002D34B2"/>
    <w:rsid w:val="002D7637"/>
    <w:rsid w:val="002E17F2"/>
    <w:rsid w:val="002E3ADF"/>
    <w:rsid w:val="002E46CA"/>
    <w:rsid w:val="002E7CAE"/>
    <w:rsid w:val="002F2771"/>
    <w:rsid w:val="002F37A9"/>
    <w:rsid w:val="00301CE6"/>
    <w:rsid w:val="0030256B"/>
    <w:rsid w:val="00304B3B"/>
    <w:rsid w:val="0030501F"/>
    <w:rsid w:val="00307003"/>
    <w:rsid w:val="00307220"/>
    <w:rsid w:val="00307BA1"/>
    <w:rsid w:val="00310857"/>
    <w:rsid w:val="0031164D"/>
    <w:rsid w:val="00311702"/>
    <w:rsid w:val="00311E82"/>
    <w:rsid w:val="00313FD6"/>
    <w:rsid w:val="003143BD"/>
    <w:rsid w:val="00314A1C"/>
    <w:rsid w:val="003203ED"/>
    <w:rsid w:val="00322C9F"/>
    <w:rsid w:val="00324D23"/>
    <w:rsid w:val="00325B20"/>
    <w:rsid w:val="00326DC8"/>
    <w:rsid w:val="00331751"/>
    <w:rsid w:val="00333297"/>
    <w:rsid w:val="00334579"/>
    <w:rsid w:val="00335858"/>
    <w:rsid w:val="00336BDA"/>
    <w:rsid w:val="00342BD7"/>
    <w:rsid w:val="00343A07"/>
    <w:rsid w:val="003451BC"/>
    <w:rsid w:val="00346DB5"/>
    <w:rsid w:val="003477B1"/>
    <w:rsid w:val="00357380"/>
    <w:rsid w:val="003602D9"/>
    <w:rsid w:val="003604CE"/>
    <w:rsid w:val="00370E47"/>
    <w:rsid w:val="003742AC"/>
    <w:rsid w:val="00375F69"/>
    <w:rsid w:val="00377CE1"/>
    <w:rsid w:val="0038334D"/>
    <w:rsid w:val="00385BF0"/>
    <w:rsid w:val="003939FF"/>
    <w:rsid w:val="00393D6E"/>
    <w:rsid w:val="0039444E"/>
    <w:rsid w:val="00396A32"/>
    <w:rsid w:val="003A2223"/>
    <w:rsid w:val="003A2A0F"/>
    <w:rsid w:val="003A45A1"/>
    <w:rsid w:val="003A5B0A"/>
    <w:rsid w:val="003A6BAC"/>
    <w:rsid w:val="003A7EF3"/>
    <w:rsid w:val="003B1187"/>
    <w:rsid w:val="003B159C"/>
    <w:rsid w:val="003B369F"/>
    <w:rsid w:val="003B36A3"/>
    <w:rsid w:val="003B460B"/>
    <w:rsid w:val="003B7FCA"/>
    <w:rsid w:val="003B7FE5"/>
    <w:rsid w:val="003C0B8F"/>
    <w:rsid w:val="003C11C8"/>
    <w:rsid w:val="003C2702"/>
    <w:rsid w:val="003C7806"/>
    <w:rsid w:val="003D109F"/>
    <w:rsid w:val="003D2305"/>
    <w:rsid w:val="003D2478"/>
    <w:rsid w:val="003D3C45"/>
    <w:rsid w:val="003D5B1F"/>
    <w:rsid w:val="003E022F"/>
    <w:rsid w:val="003E15FA"/>
    <w:rsid w:val="003E1757"/>
    <w:rsid w:val="003E55E4"/>
    <w:rsid w:val="003E74E3"/>
    <w:rsid w:val="003F05C7"/>
    <w:rsid w:val="003F2CD4"/>
    <w:rsid w:val="003F6BBE"/>
    <w:rsid w:val="003F74F9"/>
    <w:rsid w:val="004000E8"/>
    <w:rsid w:val="00402E2B"/>
    <w:rsid w:val="0040512B"/>
    <w:rsid w:val="00405CA5"/>
    <w:rsid w:val="00407CD3"/>
    <w:rsid w:val="00410134"/>
    <w:rsid w:val="00410B72"/>
    <w:rsid w:val="00410F18"/>
    <w:rsid w:val="0041263E"/>
    <w:rsid w:val="00413AAC"/>
    <w:rsid w:val="00421105"/>
    <w:rsid w:val="004242F4"/>
    <w:rsid w:val="00426C66"/>
    <w:rsid w:val="004270DE"/>
    <w:rsid w:val="00427248"/>
    <w:rsid w:val="00434405"/>
    <w:rsid w:val="00437447"/>
    <w:rsid w:val="00441A92"/>
    <w:rsid w:val="00442146"/>
    <w:rsid w:val="00444F56"/>
    <w:rsid w:val="00446488"/>
    <w:rsid w:val="004517AA"/>
    <w:rsid w:val="00452CAC"/>
    <w:rsid w:val="00455856"/>
    <w:rsid w:val="00457565"/>
    <w:rsid w:val="00457B71"/>
    <w:rsid w:val="004669E2"/>
    <w:rsid w:val="00470C31"/>
    <w:rsid w:val="004734D0"/>
    <w:rsid w:val="00474719"/>
    <w:rsid w:val="0047556B"/>
    <w:rsid w:val="00476EF7"/>
    <w:rsid w:val="00477768"/>
    <w:rsid w:val="00485EEB"/>
    <w:rsid w:val="00491DB1"/>
    <w:rsid w:val="00492BC5"/>
    <w:rsid w:val="004964F1"/>
    <w:rsid w:val="004A16BC"/>
    <w:rsid w:val="004A2B94"/>
    <w:rsid w:val="004B1B2D"/>
    <w:rsid w:val="004B7C0C"/>
    <w:rsid w:val="004C0833"/>
    <w:rsid w:val="004C2DB9"/>
    <w:rsid w:val="004C3898"/>
    <w:rsid w:val="004D00EE"/>
    <w:rsid w:val="004D0159"/>
    <w:rsid w:val="004D36B1"/>
    <w:rsid w:val="004D74C9"/>
    <w:rsid w:val="004D7EBD"/>
    <w:rsid w:val="004E2680"/>
    <w:rsid w:val="004E28F9"/>
    <w:rsid w:val="004E462E"/>
    <w:rsid w:val="004E56DC"/>
    <w:rsid w:val="004E76F4"/>
    <w:rsid w:val="004F04F3"/>
    <w:rsid w:val="004F0B4E"/>
    <w:rsid w:val="004F0B6C"/>
    <w:rsid w:val="004F2078"/>
    <w:rsid w:val="004F4DA3"/>
    <w:rsid w:val="00506557"/>
    <w:rsid w:val="0050677A"/>
    <w:rsid w:val="005108D8"/>
    <w:rsid w:val="005116F9"/>
    <w:rsid w:val="005153A7"/>
    <w:rsid w:val="00517AC4"/>
    <w:rsid w:val="005219CF"/>
    <w:rsid w:val="0052444A"/>
    <w:rsid w:val="00534B59"/>
    <w:rsid w:val="0053617C"/>
    <w:rsid w:val="00536759"/>
    <w:rsid w:val="00537C62"/>
    <w:rsid w:val="005459D5"/>
    <w:rsid w:val="00546970"/>
    <w:rsid w:val="0054732D"/>
    <w:rsid w:val="00554E19"/>
    <w:rsid w:val="005556EA"/>
    <w:rsid w:val="0056121F"/>
    <w:rsid w:val="00572505"/>
    <w:rsid w:val="00580535"/>
    <w:rsid w:val="00582483"/>
    <w:rsid w:val="00582809"/>
    <w:rsid w:val="0058798C"/>
    <w:rsid w:val="005900FA"/>
    <w:rsid w:val="005935A4"/>
    <w:rsid w:val="005948C2"/>
    <w:rsid w:val="00595DCA"/>
    <w:rsid w:val="00595E8A"/>
    <w:rsid w:val="0059779B"/>
    <w:rsid w:val="005A209A"/>
    <w:rsid w:val="005A455E"/>
    <w:rsid w:val="005A5D14"/>
    <w:rsid w:val="005A662D"/>
    <w:rsid w:val="005A6C84"/>
    <w:rsid w:val="005B35D7"/>
    <w:rsid w:val="005B392A"/>
    <w:rsid w:val="005B3AA3"/>
    <w:rsid w:val="005B591A"/>
    <w:rsid w:val="005B6F83"/>
    <w:rsid w:val="005B7A92"/>
    <w:rsid w:val="005C13D6"/>
    <w:rsid w:val="005C74FB"/>
    <w:rsid w:val="005C7C37"/>
    <w:rsid w:val="005D1602"/>
    <w:rsid w:val="005D6FC6"/>
    <w:rsid w:val="005E385F"/>
    <w:rsid w:val="005E5B81"/>
    <w:rsid w:val="005F2BAC"/>
    <w:rsid w:val="005F2CB1"/>
    <w:rsid w:val="005F3025"/>
    <w:rsid w:val="005F5B19"/>
    <w:rsid w:val="005F5BE5"/>
    <w:rsid w:val="005F618C"/>
    <w:rsid w:val="005F70BD"/>
    <w:rsid w:val="0060283C"/>
    <w:rsid w:val="00604EA0"/>
    <w:rsid w:val="00604F14"/>
    <w:rsid w:val="00611B83"/>
    <w:rsid w:val="00613257"/>
    <w:rsid w:val="00620A71"/>
    <w:rsid w:val="00620D80"/>
    <w:rsid w:val="00620DD2"/>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5EF"/>
    <w:rsid w:val="006607C0"/>
    <w:rsid w:val="006613A6"/>
    <w:rsid w:val="006627A2"/>
    <w:rsid w:val="006634E6"/>
    <w:rsid w:val="006655EE"/>
    <w:rsid w:val="00666278"/>
    <w:rsid w:val="00667EE7"/>
    <w:rsid w:val="00670922"/>
    <w:rsid w:val="00670BE1"/>
    <w:rsid w:val="0067218F"/>
    <w:rsid w:val="006741F2"/>
    <w:rsid w:val="00674CC3"/>
    <w:rsid w:val="00675193"/>
    <w:rsid w:val="00675C72"/>
    <w:rsid w:val="006771F9"/>
    <w:rsid w:val="006776D7"/>
    <w:rsid w:val="00681003"/>
    <w:rsid w:val="006817C9"/>
    <w:rsid w:val="00683ECE"/>
    <w:rsid w:val="0069275F"/>
    <w:rsid w:val="00695FC2"/>
    <w:rsid w:val="00696949"/>
    <w:rsid w:val="00697052"/>
    <w:rsid w:val="006A46FB"/>
    <w:rsid w:val="006A5E28"/>
    <w:rsid w:val="006A697B"/>
    <w:rsid w:val="006A6F2E"/>
    <w:rsid w:val="006A7AFF"/>
    <w:rsid w:val="006B1816"/>
    <w:rsid w:val="006B2099"/>
    <w:rsid w:val="006B50CF"/>
    <w:rsid w:val="006C03B8"/>
    <w:rsid w:val="006C5EC9"/>
    <w:rsid w:val="006C6059"/>
    <w:rsid w:val="006C702D"/>
    <w:rsid w:val="006C7522"/>
    <w:rsid w:val="006D37D6"/>
    <w:rsid w:val="006D387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486"/>
    <w:rsid w:val="00727680"/>
    <w:rsid w:val="00730D1E"/>
    <w:rsid w:val="007348B1"/>
    <w:rsid w:val="007362A6"/>
    <w:rsid w:val="00736D7D"/>
    <w:rsid w:val="00740E58"/>
    <w:rsid w:val="007445A0"/>
    <w:rsid w:val="0074524B"/>
    <w:rsid w:val="00747D8B"/>
    <w:rsid w:val="00751228"/>
    <w:rsid w:val="00756E11"/>
    <w:rsid w:val="007571E1"/>
    <w:rsid w:val="007604B2"/>
    <w:rsid w:val="007632ED"/>
    <w:rsid w:val="00765281"/>
    <w:rsid w:val="00766BAD"/>
    <w:rsid w:val="00770E55"/>
    <w:rsid w:val="007730BD"/>
    <w:rsid w:val="007755F2"/>
    <w:rsid w:val="00776971"/>
    <w:rsid w:val="0078177E"/>
    <w:rsid w:val="0078304C"/>
    <w:rsid w:val="00783673"/>
    <w:rsid w:val="00785490"/>
    <w:rsid w:val="007925EA"/>
    <w:rsid w:val="00793CD8"/>
    <w:rsid w:val="00795C92"/>
    <w:rsid w:val="00796231"/>
    <w:rsid w:val="00797D6E"/>
    <w:rsid w:val="007A1CB3"/>
    <w:rsid w:val="007A2FD3"/>
    <w:rsid w:val="007A306F"/>
    <w:rsid w:val="007A43A6"/>
    <w:rsid w:val="007A471E"/>
    <w:rsid w:val="007A58A6"/>
    <w:rsid w:val="007B0B88"/>
    <w:rsid w:val="007B3D2D"/>
    <w:rsid w:val="007B50AE"/>
    <w:rsid w:val="007B51DF"/>
    <w:rsid w:val="007B72BC"/>
    <w:rsid w:val="007C05DD"/>
    <w:rsid w:val="007C3721"/>
    <w:rsid w:val="007C3D18"/>
    <w:rsid w:val="007C60BF"/>
    <w:rsid w:val="007C6A07"/>
    <w:rsid w:val="007C75A1"/>
    <w:rsid w:val="007C77A5"/>
    <w:rsid w:val="007D04E5"/>
    <w:rsid w:val="007D1A52"/>
    <w:rsid w:val="007D5901"/>
    <w:rsid w:val="007D7526"/>
    <w:rsid w:val="007E115F"/>
    <w:rsid w:val="007E3ED3"/>
    <w:rsid w:val="007E4610"/>
    <w:rsid w:val="007E4715"/>
    <w:rsid w:val="007E505B"/>
    <w:rsid w:val="007E7091"/>
    <w:rsid w:val="00803FAE"/>
    <w:rsid w:val="0080605F"/>
    <w:rsid w:val="00807786"/>
    <w:rsid w:val="00811FCB"/>
    <w:rsid w:val="00814E8E"/>
    <w:rsid w:val="008158D6"/>
    <w:rsid w:val="00817196"/>
    <w:rsid w:val="008235DB"/>
    <w:rsid w:val="00824AB4"/>
    <w:rsid w:val="00825C42"/>
    <w:rsid w:val="00825D25"/>
    <w:rsid w:val="00827D6F"/>
    <w:rsid w:val="00833B49"/>
    <w:rsid w:val="008376AC"/>
    <w:rsid w:val="008417C5"/>
    <w:rsid w:val="008444E8"/>
    <w:rsid w:val="008448BE"/>
    <w:rsid w:val="00844E80"/>
    <w:rsid w:val="00846FE7"/>
    <w:rsid w:val="00854F97"/>
    <w:rsid w:val="00856911"/>
    <w:rsid w:val="00857450"/>
    <w:rsid w:val="008677FD"/>
    <w:rsid w:val="008706D4"/>
    <w:rsid w:val="00870F8A"/>
    <w:rsid w:val="008719A4"/>
    <w:rsid w:val="00871D23"/>
    <w:rsid w:val="00874312"/>
    <w:rsid w:val="0087437C"/>
    <w:rsid w:val="00875CD7"/>
    <w:rsid w:val="00876B4D"/>
    <w:rsid w:val="00877F18"/>
    <w:rsid w:val="00894A88"/>
    <w:rsid w:val="00895386"/>
    <w:rsid w:val="008A1269"/>
    <w:rsid w:val="008A21FF"/>
    <w:rsid w:val="008A2CE2"/>
    <w:rsid w:val="008A30AC"/>
    <w:rsid w:val="008A44B8"/>
    <w:rsid w:val="008A51A8"/>
    <w:rsid w:val="008A54C7"/>
    <w:rsid w:val="008A725D"/>
    <w:rsid w:val="008A77D8"/>
    <w:rsid w:val="008B0483"/>
    <w:rsid w:val="008B04B9"/>
    <w:rsid w:val="008B120C"/>
    <w:rsid w:val="008B38C5"/>
    <w:rsid w:val="008B51A0"/>
    <w:rsid w:val="008B592A"/>
    <w:rsid w:val="008B7B5C"/>
    <w:rsid w:val="008C0C99"/>
    <w:rsid w:val="008C2017"/>
    <w:rsid w:val="008C4958"/>
    <w:rsid w:val="008C4BAA"/>
    <w:rsid w:val="008C6AE8"/>
    <w:rsid w:val="008C7573"/>
    <w:rsid w:val="008D34F1"/>
    <w:rsid w:val="008D39D8"/>
    <w:rsid w:val="008D5483"/>
    <w:rsid w:val="008D6D1A"/>
    <w:rsid w:val="008E065E"/>
    <w:rsid w:val="008E0927"/>
    <w:rsid w:val="008E1909"/>
    <w:rsid w:val="008E5430"/>
    <w:rsid w:val="008E67A9"/>
    <w:rsid w:val="008F1EAB"/>
    <w:rsid w:val="008F33DC"/>
    <w:rsid w:val="008F477F"/>
    <w:rsid w:val="009013C4"/>
    <w:rsid w:val="0090212B"/>
    <w:rsid w:val="00902350"/>
    <w:rsid w:val="0090336B"/>
    <w:rsid w:val="009053AA"/>
    <w:rsid w:val="00906939"/>
    <w:rsid w:val="00910B7D"/>
    <w:rsid w:val="00911DFB"/>
    <w:rsid w:val="00911EE2"/>
    <w:rsid w:val="009139D9"/>
    <w:rsid w:val="00914AD8"/>
    <w:rsid w:val="00914DB8"/>
    <w:rsid w:val="00916079"/>
    <w:rsid w:val="00917CE9"/>
    <w:rsid w:val="00920BF2"/>
    <w:rsid w:val="00922010"/>
    <w:rsid w:val="00922E07"/>
    <w:rsid w:val="009308D0"/>
    <w:rsid w:val="00931BD9"/>
    <w:rsid w:val="00936485"/>
    <w:rsid w:val="009368F3"/>
    <w:rsid w:val="00941636"/>
    <w:rsid w:val="00943742"/>
    <w:rsid w:val="00945C05"/>
    <w:rsid w:val="00946945"/>
    <w:rsid w:val="00947713"/>
    <w:rsid w:val="00950DE7"/>
    <w:rsid w:val="009515BB"/>
    <w:rsid w:val="00952AEC"/>
    <w:rsid w:val="00953920"/>
    <w:rsid w:val="00953D47"/>
    <w:rsid w:val="0095681E"/>
    <w:rsid w:val="009572D4"/>
    <w:rsid w:val="00961921"/>
    <w:rsid w:val="0096430A"/>
    <w:rsid w:val="00965312"/>
    <w:rsid w:val="0096554B"/>
    <w:rsid w:val="0096584A"/>
    <w:rsid w:val="00971F08"/>
    <w:rsid w:val="0097603D"/>
    <w:rsid w:val="00976949"/>
    <w:rsid w:val="00980477"/>
    <w:rsid w:val="00985253"/>
    <w:rsid w:val="009853B3"/>
    <w:rsid w:val="00990630"/>
    <w:rsid w:val="00991761"/>
    <w:rsid w:val="0099390A"/>
    <w:rsid w:val="00994DCA"/>
    <w:rsid w:val="009960EC"/>
    <w:rsid w:val="009970DD"/>
    <w:rsid w:val="009A0767"/>
    <w:rsid w:val="009A0FBA"/>
    <w:rsid w:val="009A1601"/>
    <w:rsid w:val="009A462D"/>
    <w:rsid w:val="009A5CBA"/>
    <w:rsid w:val="009B1F30"/>
    <w:rsid w:val="009B282F"/>
    <w:rsid w:val="009B3AC2"/>
    <w:rsid w:val="009B46B4"/>
    <w:rsid w:val="009B4DF4"/>
    <w:rsid w:val="009B564E"/>
    <w:rsid w:val="009B7E87"/>
    <w:rsid w:val="009C0229"/>
    <w:rsid w:val="009C403E"/>
    <w:rsid w:val="009C428A"/>
    <w:rsid w:val="009C4628"/>
    <w:rsid w:val="009C6C4A"/>
    <w:rsid w:val="009D4FF0"/>
    <w:rsid w:val="009D703C"/>
    <w:rsid w:val="009D718F"/>
    <w:rsid w:val="009E01E7"/>
    <w:rsid w:val="009E068F"/>
    <w:rsid w:val="009E14E0"/>
    <w:rsid w:val="009E35DB"/>
    <w:rsid w:val="009E47A3"/>
    <w:rsid w:val="009F08F3"/>
    <w:rsid w:val="009F344F"/>
    <w:rsid w:val="00A02B21"/>
    <w:rsid w:val="00A048A8"/>
    <w:rsid w:val="00A04F49"/>
    <w:rsid w:val="00A13E54"/>
    <w:rsid w:val="00A17F63"/>
    <w:rsid w:val="00A2052C"/>
    <w:rsid w:val="00A2193B"/>
    <w:rsid w:val="00A2351A"/>
    <w:rsid w:val="00A264A9"/>
    <w:rsid w:val="00A27785"/>
    <w:rsid w:val="00A30187"/>
    <w:rsid w:val="00A3448A"/>
    <w:rsid w:val="00A36297"/>
    <w:rsid w:val="00A41E2B"/>
    <w:rsid w:val="00A44D4C"/>
    <w:rsid w:val="00A45B74"/>
    <w:rsid w:val="00A52E1D"/>
    <w:rsid w:val="00A5466C"/>
    <w:rsid w:val="00A61499"/>
    <w:rsid w:val="00A62A77"/>
    <w:rsid w:val="00A63483"/>
    <w:rsid w:val="00A657D7"/>
    <w:rsid w:val="00A660AC"/>
    <w:rsid w:val="00A661A6"/>
    <w:rsid w:val="00A66F55"/>
    <w:rsid w:val="00A67E6C"/>
    <w:rsid w:val="00A7160E"/>
    <w:rsid w:val="00A71B99"/>
    <w:rsid w:val="00A739D0"/>
    <w:rsid w:val="00A761D4"/>
    <w:rsid w:val="00A77EC4"/>
    <w:rsid w:val="00A831BA"/>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6BA"/>
    <w:rsid w:val="00AD0AA3"/>
    <w:rsid w:val="00AD3F94"/>
    <w:rsid w:val="00AD4A5A"/>
    <w:rsid w:val="00AE27AC"/>
    <w:rsid w:val="00AE3743"/>
    <w:rsid w:val="00AE40E0"/>
    <w:rsid w:val="00AE4DBA"/>
    <w:rsid w:val="00AE4F07"/>
    <w:rsid w:val="00AE7350"/>
    <w:rsid w:val="00AF1C5D"/>
    <w:rsid w:val="00AF42D7"/>
    <w:rsid w:val="00B006FE"/>
    <w:rsid w:val="00B007CB"/>
    <w:rsid w:val="00B02AA9"/>
    <w:rsid w:val="00B02FA3"/>
    <w:rsid w:val="00B0377F"/>
    <w:rsid w:val="00B05084"/>
    <w:rsid w:val="00B157F9"/>
    <w:rsid w:val="00B20256"/>
    <w:rsid w:val="00B20D09"/>
    <w:rsid w:val="00B2763F"/>
    <w:rsid w:val="00B27AAC"/>
    <w:rsid w:val="00B30929"/>
    <w:rsid w:val="00B372AA"/>
    <w:rsid w:val="00B40445"/>
    <w:rsid w:val="00B41888"/>
    <w:rsid w:val="00B4365E"/>
    <w:rsid w:val="00B45A52"/>
    <w:rsid w:val="00B46175"/>
    <w:rsid w:val="00B52A68"/>
    <w:rsid w:val="00B6188F"/>
    <w:rsid w:val="00B664C7"/>
    <w:rsid w:val="00B73883"/>
    <w:rsid w:val="00B739F6"/>
    <w:rsid w:val="00B81A6C"/>
    <w:rsid w:val="00B85DE5"/>
    <w:rsid w:val="00B90F73"/>
    <w:rsid w:val="00B93B59"/>
    <w:rsid w:val="00B93F8E"/>
    <w:rsid w:val="00B9406A"/>
    <w:rsid w:val="00BA2280"/>
    <w:rsid w:val="00BA2A08"/>
    <w:rsid w:val="00BA56D2"/>
    <w:rsid w:val="00BA6EE8"/>
    <w:rsid w:val="00BA76E0"/>
    <w:rsid w:val="00BB0BF5"/>
    <w:rsid w:val="00BB2A25"/>
    <w:rsid w:val="00BB51E9"/>
    <w:rsid w:val="00BC0FDC"/>
    <w:rsid w:val="00BC3053"/>
    <w:rsid w:val="00BC4D2E"/>
    <w:rsid w:val="00BD48AC"/>
    <w:rsid w:val="00BD5F1A"/>
    <w:rsid w:val="00BE1234"/>
    <w:rsid w:val="00BE2FA6"/>
    <w:rsid w:val="00BE333F"/>
    <w:rsid w:val="00BE736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3768"/>
    <w:rsid w:val="00C34AE3"/>
    <w:rsid w:val="00C34B57"/>
    <w:rsid w:val="00C3719D"/>
    <w:rsid w:val="00C44635"/>
    <w:rsid w:val="00C54995"/>
    <w:rsid w:val="00C54D41"/>
    <w:rsid w:val="00C60783"/>
    <w:rsid w:val="00C64672"/>
    <w:rsid w:val="00C67D79"/>
    <w:rsid w:val="00C70697"/>
    <w:rsid w:val="00C72EF4"/>
    <w:rsid w:val="00C75D2F"/>
    <w:rsid w:val="00C75D5F"/>
    <w:rsid w:val="00C767BE"/>
    <w:rsid w:val="00C76E3C"/>
    <w:rsid w:val="00C81568"/>
    <w:rsid w:val="00C9027A"/>
    <w:rsid w:val="00C9068E"/>
    <w:rsid w:val="00C93C4B"/>
    <w:rsid w:val="00C944AB"/>
    <w:rsid w:val="00C94C77"/>
    <w:rsid w:val="00C95B40"/>
    <w:rsid w:val="00C97150"/>
    <w:rsid w:val="00CA1ED8"/>
    <w:rsid w:val="00CA2FA1"/>
    <w:rsid w:val="00CA4A12"/>
    <w:rsid w:val="00CA50C1"/>
    <w:rsid w:val="00CB1F63"/>
    <w:rsid w:val="00CB4E41"/>
    <w:rsid w:val="00CB7170"/>
    <w:rsid w:val="00CC040E"/>
    <w:rsid w:val="00CC06A7"/>
    <w:rsid w:val="00CC111F"/>
    <w:rsid w:val="00CC2011"/>
    <w:rsid w:val="00CC38A7"/>
    <w:rsid w:val="00CC3EA0"/>
    <w:rsid w:val="00CC7B45"/>
    <w:rsid w:val="00CD1188"/>
    <w:rsid w:val="00CD2ED1"/>
    <w:rsid w:val="00CD337B"/>
    <w:rsid w:val="00CE0424"/>
    <w:rsid w:val="00CE7561"/>
    <w:rsid w:val="00CF1354"/>
    <w:rsid w:val="00CF3B1F"/>
    <w:rsid w:val="00CF3BF6"/>
    <w:rsid w:val="00CF5854"/>
    <w:rsid w:val="00CF625B"/>
    <w:rsid w:val="00CF687E"/>
    <w:rsid w:val="00D0349B"/>
    <w:rsid w:val="00D10249"/>
    <w:rsid w:val="00D115C3"/>
    <w:rsid w:val="00D11897"/>
    <w:rsid w:val="00D13135"/>
    <w:rsid w:val="00D13E4E"/>
    <w:rsid w:val="00D239A7"/>
    <w:rsid w:val="00D23A95"/>
    <w:rsid w:val="00D23F47"/>
    <w:rsid w:val="00D36E71"/>
    <w:rsid w:val="00D37D87"/>
    <w:rsid w:val="00D40B33"/>
    <w:rsid w:val="00D41162"/>
    <w:rsid w:val="00D4318F"/>
    <w:rsid w:val="00D438BF"/>
    <w:rsid w:val="00D440F8"/>
    <w:rsid w:val="00D50F97"/>
    <w:rsid w:val="00D546FF"/>
    <w:rsid w:val="00D55AD5"/>
    <w:rsid w:val="00D576CA"/>
    <w:rsid w:val="00D61AF5"/>
    <w:rsid w:val="00D652B5"/>
    <w:rsid w:val="00D66155"/>
    <w:rsid w:val="00D708B0"/>
    <w:rsid w:val="00D72428"/>
    <w:rsid w:val="00D73458"/>
    <w:rsid w:val="00D74A6E"/>
    <w:rsid w:val="00D77B1D"/>
    <w:rsid w:val="00D8021F"/>
    <w:rsid w:val="00D80383"/>
    <w:rsid w:val="00D823C6"/>
    <w:rsid w:val="00D86CA3"/>
    <w:rsid w:val="00D871CE"/>
    <w:rsid w:val="00D9196D"/>
    <w:rsid w:val="00D92019"/>
    <w:rsid w:val="00D92982"/>
    <w:rsid w:val="00DA2FE8"/>
    <w:rsid w:val="00DA305E"/>
    <w:rsid w:val="00DA5417"/>
    <w:rsid w:val="00DA56E8"/>
    <w:rsid w:val="00DB0A9F"/>
    <w:rsid w:val="00DB377D"/>
    <w:rsid w:val="00DB6C41"/>
    <w:rsid w:val="00DC2D36"/>
    <w:rsid w:val="00DC53EF"/>
    <w:rsid w:val="00DD1D15"/>
    <w:rsid w:val="00DD4066"/>
    <w:rsid w:val="00DD72F2"/>
    <w:rsid w:val="00DE108A"/>
    <w:rsid w:val="00DE32A1"/>
    <w:rsid w:val="00DE5608"/>
    <w:rsid w:val="00DE58D0"/>
    <w:rsid w:val="00DE654F"/>
    <w:rsid w:val="00DF0B6E"/>
    <w:rsid w:val="00DF15E0"/>
    <w:rsid w:val="00DF37A0"/>
    <w:rsid w:val="00E110E7"/>
    <w:rsid w:val="00E11B20"/>
    <w:rsid w:val="00E13E44"/>
    <w:rsid w:val="00E14C30"/>
    <w:rsid w:val="00E17FA2"/>
    <w:rsid w:val="00E22330"/>
    <w:rsid w:val="00E25669"/>
    <w:rsid w:val="00E30B5A"/>
    <w:rsid w:val="00E3123D"/>
    <w:rsid w:val="00E31461"/>
    <w:rsid w:val="00E31D43"/>
    <w:rsid w:val="00E32608"/>
    <w:rsid w:val="00E336DA"/>
    <w:rsid w:val="00E34188"/>
    <w:rsid w:val="00E34959"/>
    <w:rsid w:val="00E34B6E"/>
    <w:rsid w:val="00E35559"/>
    <w:rsid w:val="00E3723A"/>
    <w:rsid w:val="00E37860"/>
    <w:rsid w:val="00E41AF0"/>
    <w:rsid w:val="00E433C5"/>
    <w:rsid w:val="00E43974"/>
    <w:rsid w:val="00E446F1"/>
    <w:rsid w:val="00E46886"/>
    <w:rsid w:val="00E47AEF"/>
    <w:rsid w:val="00E53B75"/>
    <w:rsid w:val="00E54E3B"/>
    <w:rsid w:val="00E57565"/>
    <w:rsid w:val="00E63838"/>
    <w:rsid w:val="00E64434"/>
    <w:rsid w:val="00E67C51"/>
    <w:rsid w:val="00E72EFC"/>
    <w:rsid w:val="00E758EC"/>
    <w:rsid w:val="00E81304"/>
    <w:rsid w:val="00E8234C"/>
    <w:rsid w:val="00E83AA9"/>
    <w:rsid w:val="00E85928"/>
    <w:rsid w:val="00E87822"/>
    <w:rsid w:val="00E90395"/>
    <w:rsid w:val="00E90E49"/>
    <w:rsid w:val="00E917F9"/>
    <w:rsid w:val="00E9291C"/>
    <w:rsid w:val="00E93FFE"/>
    <w:rsid w:val="00E94F8A"/>
    <w:rsid w:val="00E97289"/>
    <w:rsid w:val="00EA3B27"/>
    <w:rsid w:val="00EA7A41"/>
    <w:rsid w:val="00EB077B"/>
    <w:rsid w:val="00EB4EA2"/>
    <w:rsid w:val="00EC073C"/>
    <w:rsid w:val="00EC27C6"/>
    <w:rsid w:val="00EC4207"/>
    <w:rsid w:val="00EC5653"/>
    <w:rsid w:val="00EC71CE"/>
    <w:rsid w:val="00ED1006"/>
    <w:rsid w:val="00EF18FE"/>
    <w:rsid w:val="00EF452F"/>
    <w:rsid w:val="00EF5787"/>
    <w:rsid w:val="00EF60D0"/>
    <w:rsid w:val="00F03B98"/>
    <w:rsid w:val="00F0528D"/>
    <w:rsid w:val="00F06C67"/>
    <w:rsid w:val="00F06DFD"/>
    <w:rsid w:val="00F071D1"/>
    <w:rsid w:val="00F07533"/>
    <w:rsid w:val="00F10629"/>
    <w:rsid w:val="00F15FA5"/>
    <w:rsid w:val="00F16B73"/>
    <w:rsid w:val="00F209B7"/>
    <w:rsid w:val="00F210AF"/>
    <w:rsid w:val="00F2376F"/>
    <w:rsid w:val="00F243D8"/>
    <w:rsid w:val="00F25E11"/>
    <w:rsid w:val="00F30828"/>
    <w:rsid w:val="00F313D6"/>
    <w:rsid w:val="00F40F0C"/>
    <w:rsid w:val="00F455F0"/>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139"/>
    <w:rsid w:val="00F93AA9"/>
    <w:rsid w:val="00F96985"/>
    <w:rsid w:val="00F97838"/>
    <w:rsid w:val="00F97BBB"/>
    <w:rsid w:val="00FA1C9A"/>
    <w:rsid w:val="00FA2BB3"/>
    <w:rsid w:val="00FB4C80"/>
    <w:rsid w:val="00FB6A6A"/>
    <w:rsid w:val="00FC7429"/>
    <w:rsid w:val="00FD07F6"/>
    <w:rsid w:val="00FD0E54"/>
    <w:rsid w:val="00FD1EC8"/>
    <w:rsid w:val="00FD3320"/>
    <w:rsid w:val="00FD47ED"/>
    <w:rsid w:val="00FD74DB"/>
    <w:rsid w:val="00FD7660"/>
    <w:rsid w:val="00FE0655"/>
    <w:rsid w:val="00FE2365"/>
    <w:rsid w:val="00FE4C7B"/>
    <w:rsid w:val="00FE5814"/>
    <w:rsid w:val="00FE5A0C"/>
    <w:rsid w:val="00FE7336"/>
    <w:rsid w:val="00FE787C"/>
    <w:rsid w:val="00FF45A5"/>
    <w:rsid w:val="00FF5C91"/>
    <w:rsid w:val="2FB7357F"/>
    <w:rsid w:val="4C28C334"/>
    <w:rsid w:val="56D40134"/>
    <w:rsid w:val="5772C056"/>
    <w:rsid w:val="6C3C6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6C84"/>
    <w:pPr>
      <w:spacing w:after="160" w:line="259" w:lineRule="auto"/>
    </w:pPr>
    <w:rPr>
      <w:rFonts w:asciiTheme="minorHAnsi" w:hAnsi="Times New Roman"/>
      <w:sz w:val="22"/>
      <w:szCs w:val="22"/>
    </w:rPr>
  </w:style>
  <w:style w:type="paragraph" w:styleId="Heading1">
    <w:name w:val="heading 1"/>
    <w:next w:val="Normal"/>
    <w:link w:val="Heading1Char"/>
    <w:qFormat/>
    <w:rsid w:val="00A66F55"/>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2"/>
      </w:numPr>
      <w:spacing w:before="120"/>
      <w:outlineLvl w:val="5"/>
    </w:pPr>
    <w:rPr>
      <w:rFonts w:cs="Arial"/>
    </w:rPr>
  </w:style>
  <w:style w:type="paragraph" w:styleId="Heading7">
    <w:name w:val="heading 7"/>
    <w:basedOn w:val="Normal"/>
    <w:next w:val="Normal"/>
    <w:qFormat/>
    <w:rsid w:val="00A66F55"/>
    <w:pPr>
      <w:keepNext/>
      <w:keepLines/>
      <w:numPr>
        <w:ilvl w:val="6"/>
        <w:numId w:val="2"/>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A6C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6C84"/>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7"/>
      </w:numPr>
    </w:pPr>
  </w:style>
  <w:style w:type="paragraph" w:styleId="ListBullet">
    <w:name w:val="List Bullet"/>
    <w:basedOn w:val="BodyText"/>
    <w:rsid w:val="00A66F55"/>
    <w:pPr>
      <w:numPr>
        <w:numId w:val="6"/>
      </w:numPr>
    </w:pPr>
  </w:style>
  <w:style w:type="paragraph" w:styleId="ListBullet3">
    <w:name w:val="List Bullet 3"/>
    <w:basedOn w:val="ListBullet2"/>
    <w:rsid w:val="00A66F55"/>
    <w:pPr>
      <w:numPr>
        <w:numId w:val="8"/>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9"/>
      </w:numPr>
    </w:pPr>
  </w:style>
  <w:style w:type="paragraph" w:styleId="ListBullet5">
    <w:name w:val="List Bullet 5"/>
    <w:basedOn w:val="ListBullet4"/>
    <w:rsid w:val="00A66F55"/>
    <w:pPr>
      <w:numPr>
        <w:numId w:val="5"/>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3"/>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pPr>
  </w:style>
  <w:style w:type="paragraph" w:customStyle="1" w:styleId="B2">
    <w:name w:val="B2"/>
    <w:basedOn w:val="List2"/>
    <w:uiPriority w:val="99"/>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4"/>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4"/>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DD1D15"/>
    <w:pPr>
      <w:numPr>
        <w:numId w:val="17"/>
      </w:numPr>
    </w:pPr>
  </w:style>
  <w:style w:type="character" w:customStyle="1" w:styleId="B1Zchn">
    <w:name w:val="B1 Zchn"/>
    <w:basedOn w:val="DefaultParagraphFont"/>
    <w:link w:val="B1"/>
    <w:locked/>
    <w:rsid w:val="00491DB1"/>
    <w:rPr>
      <w:rFonts w:asciiTheme="minorHAnsi" w:eastAsiaTheme="minorHAnsi" w:hAnsiTheme="minorHAnsi" w:cstheme="minorBidi"/>
      <w:sz w:val="22"/>
      <w:szCs w:val="22"/>
    </w:rPr>
  </w:style>
  <w:style w:type="character" w:customStyle="1" w:styleId="THChar">
    <w:name w:val="TH Char"/>
    <w:link w:val="TH"/>
    <w:locked/>
    <w:rsid w:val="00491DB1"/>
    <w:rPr>
      <w:rFonts w:asciiTheme="minorHAnsi" w:eastAsiaTheme="minorHAnsi" w:hAnsiTheme="minorHAnsi" w:cstheme="minorBidi"/>
      <w:b/>
      <w:sz w:val="22"/>
      <w:szCs w:val="22"/>
    </w:rPr>
  </w:style>
  <w:style w:type="character" w:customStyle="1" w:styleId="TFChar">
    <w:name w:val="TF Char"/>
    <w:basedOn w:val="DefaultParagraphFont"/>
    <w:link w:val="TF"/>
    <w:locked/>
    <w:rsid w:val="00491DB1"/>
    <w:rPr>
      <w:rFonts w:asciiTheme="minorHAnsi" w:eastAsiaTheme="minorHAnsi" w:hAnsiTheme="minorHAnsi" w:cstheme="minorBidi"/>
      <w:b/>
      <w:sz w:val="22"/>
      <w:szCs w:val="22"/>
    </w:rPr>
  </w:style>
  <w:style w:type="character" w:customStyle="1" w:styleId="B1Char">
    <w:name w:val="B1 Char"/>
    <w:locked/>
    <w:rsid w:val="00BA6EE8"/>
    <w:rPr>
      <w:lang w:val="x-none"/>
    </w:rPr>
  </w:style>
  <w:style w:type="character" w:customStyle="1" w:styleId="EditorsNoteChar">
    <w:name w:val="Editor's Note Char"/>
    <w:link w:val="EditorsNote"/>
    <w:locked/>
    <w:rsid w:val="00BA6EE8"/>
    <w:rPr>
      <w:rFonts w:asciiTheme="minorHAnsi" w:eastAsiaTheme="minorHAnsi" w:hAnsiTheme="minorHAnsi" w:cstheme="minorBidi"/>
      <w:color w:val="FF0000"/>
      <w:sz w:val="22"/>
      <w:szCs w:val="22"/>
    </w:rPr>
  </w:style>
  <w:style w:type="paragraph" w:styleId="ListParagraph">
    <w:name w:val="List Paragraph"/>
    <w:basedOn w:val="Normal"/>
    <w:uiPriority w:val="34"/>
    <w:qFormat/>
    <w:rsid w:val="00911EE2"/>
    <w:pPr>
      <w:ind w:left="720"/>
      <w:contextualSpacing/>
    </w:pPr>
  </w:style>
  <w:style w:type="paragraph" w:customStyle="1" w:styleId="NO">
    <w:name w:val="NO"/>
    <w:basedOn w:val="Normal"/>
    <w:link w:val="NOZchn"/>
    <w:qFormat/>
    <w:rsid w:val="00052082"/>
    <w:pPr>
      <w:keepLines/>
      <w:overflowPunct w:val="0"/>
      <w:autoSpaceDE w:val="0"/>
      <w:autoSpaceDN w:val="0"/>
      <w:adjustRightInd w:val="0"/>
      <w:spacing w:after="180" w:line="240" w:lineRule="auto"/>
      <w:ind w:left="1135" w:hanging="851"/>
    </w:pPr>
    <w:rPr>
      <w:rFonts w:ascii="Times New Roman" w:eastAsia="MS Mincho"/>
      <w:sz w:val="20"/>
      <w:szCs w:val="20"/>
    </w:rPr>
  </w:style>
  <w:style w:type="character" w:customStyle="1" w:styleId="B3Char2">
    <w:name w:val="B3 Char2"/>
    <w:link w:val="B3"/>
    <w:rsid w:val="006D3877"/>
    <w:rPr>
      <w:rFonts w:asciiTheme="minorHAnsi" w:eastAsiaTheme="minorHAnsi" w:hAnsiTheme="minorHAnsi" w:cstheme="minorBidi"/>
      <w:sz w:val="22"/>
      <w:szCs w:val="22"/>
    </w:rPr>
  </w:style>
  <w:style w:type="character" w:customStyle="1" w:styleId="B1Char1">
    <w:name w:val="B1 Char1"/>
    <w:rsid w:val="00DE32A1"/>
    <w:rPr>
      <w:rFonts w:ascii="Arial" w:hAnsi="Arial"/>
      <w:lang w:val="en-GB"/>
    </w:rPr>
  </w:style>
  <w:style w:type="character" w:customStyle="1" w:styleId="NOZchn">
    <w:name w:val="NO Zchn"/>
    <w:link w:val="NO"/>
    <w:locked/>
    <w:rsid w:val="00CC06A7"/>
    <w:rPr>
      <w:rFonts w:ascii="Times New Roman" w:eastAsia="MS Mincho" w:hAnsi="Times New Roman"/>
      <w:lang w:val="en-GB"/>
    </w:rPr>
  </w:style>
  <w:style w:type="paragraph" w:customStyle="1" w:styleId="PL">
    <w:name w:val="PL"/>
    <w:link w:val="PLChar"/>
    <w:rsid w:val="00015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015F48"/>
    <w:rPr>
      <w:rFonts w:ascii="Courier New" w:hAnsi="Courier New"/>
      <w:noProof/>
      <w:sz w:val="16"/>
      <w:lang w:val="en-GB" w:eastAsia="sv-SE"/>
    </w:rPr>
  </w:style>
  <w:style w:type="character" w:customStyle="1" w:styleId="TALCar">
    <w:name w:val="TAL Car"/>
    <w:link w:val="TAL"/>
    <w:rsid w:val="005B7A92"/>
    <w:rPr>
      <w:rFonts w:asciiTheme="minorHAnsi" w:eastAsiaTheme="minorHAnsi" w:hAnsiTheme="minorHAnsi" w:cstheme="minorBidi"/>
      <w:sz w:val="18"/>
      <w:szCs w:val="22"/>
    </w:rPr>
  </w:style>
  <w:style w:type="paragraph" w:styleId="BlockText">
    <w:name w:val="Block Text"/>
    <w:basedOn w:val="Normal"/>
    <w:unhideWhenUsed/>
    <w:rsid w:val="00770E55"/>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eastAsiaTheme="minorEastAsia"/>
      <w:i/>
      <w:iCs/>
      <w:color w:val="5B9BD5" w:themeColor="accent1"/>
    </w:rPr>
  </w:style>
  <w:style w:type="paragraph" w:styleId="Closing">
    <w:name w:val="Closing"/>
    <w:basedOn w:val="Normal"/>
    <w:link w:val="ClosingChar"/>
    <w:unhideWhenUsed/>
    <w:rsid w:val="005C7C37"/>
    <w:pPr>
      <w:spacing w:after="0" w:line="240" w:lineRule="auto"/>
      <w:ind w:left="4252"/>
    </w:pPr>
  </w:style>
  <w:style w:type="character" w:customStyle="1" w:styleId="ClosingChar">
    <w:name w:val="Closing Char"/>
    <w:basedOn w:val="DefaultParagraphFont"/>
    <w:link w:val="Closing"/>
    <w:rsid w:val="005C7C37"/>
    <w:rPr>
      <w:rFonts w:asciiTheme="minorHAnsi" w:eastAsiaTheme="minorHAnsi" w:hAnsiTheme="minorHAnsi" w:cstheme="minorBidi"/>
      <w:sz w:val="22"/>
      <w:szCs w:val="22"/>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517AC4"/>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517AC4"/>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364411">
      <w:bodyDiv w:val="1"/>
      <w:marLeft w:val="0"/>
      <w:marRight w:val="0"/>
      <w:marTop w:val="0"/>
      <w:marBottom w:val="0"/>
      <w:divBdr>
        <w:top w:val="none" w:sz="0" w:space="0" w:color="auto"/>
        <w:left w:val="none" w:sz="0" w:space="0" w:color="auto"/>
        <w:bottom w:val="none" w:sz="0" w:space="0" w:color="auto"/>
        <w:right w:val="none" w:sz="0" w:space="0" w:color="auto"/>
      </w:divBdr>
    </w:div>
    <w:div w:id="378819036">
      <w:bodyDiv w:val="1"/>
      <w:marLeft w:val="0"/>
      <w:marRight w:val="0"/>
      <w:marTop w:val="0"/>
      <w:marBottom w:val="0"/>
      <w:divBdr>
        <w:top w:val="none" w:sz="0" w:space="0" w:color="auto"/>
        <w:left w:val="none" w:sz="0" w:space="0" w:color="auto"/>
        <w:bottom w:val="none" w:sz="0" w:space="0" w:color="auto"/>
        <w:right w:val="none" w:sz="0" w:space="0" w:color="auto"/>
      </w:divBdr>
    </w:div>
    <w:div w:id="523910183">
      <w:bodyDiv w:val="1"/>
      <w:marLeft w:val="0"/>
      <w:marRight w:val="0"/>
      <w:marTop w:val="0"/>
      <w:marBottom w:val="0"/>
      <w:divBdr>
        <w:top w:val="none" w:sz="0" w:space="0" w:color="auto"/>
        <w:left w:val="none" w:sz="0" w:space="0" w:color="auto"/>
        <w:bottom w:val="none" w:sz="0" w:space="0" w:color="auto"/>
        <w:right w:val="none" w:sz="0" w:space="0" w:color="auto"/>
      </w:divBdr>
    </w:div>
    <w:div w:id="836968074">
      <w:bodyDiv w:val="1"/>
      <w:marLeft w:val="0"/>
      <w:marRight w:val="0"/>
      <w:marTop w:val="0"/>
      <w:marBottom w:val="0"/>
      <w:divBdr>
        <w:top w:val="none" w:sz="0" w:space="0" w:color="auto"/>
        <w:left w:val="none" w:sz="0" w:space="0" w:color="auto"/>
        <w:bottom w:val="none" w:sz="0" w:space="0" w:color="auto"/>
        <w:right w:val="none" w:sz="0" w:space="0" w:color="auto"/>
      </w:divBdr>
    </w:div>
    <w:div w:id="926497469">
      <w:bodyDiv w:val="1"/>
      <w:marLeft w:val="0"/>
      <w:marRight w:val="0"/>
      <w:marTop w:val="0"/>
      <w:marBottom w:val="0"/>
      <w:divBdr>
        <w:top w:val="none" w:sz="0" w:space="0" w:color="auto"/>
        <w:left w:val="none" w:sz="0" w:space="0" w:color="auto"/>
        <w:bottom w:val="none" w:sz="0" w:space="0" w:color="auto"/>
        <w:right w:val="none" w:sz="0" w:space="0" w:color="auto"/>
      </w:divBdr>
    </w:div>
    <w:div w:id="1002514681">
      <w:bodyDiv w:val="1"/>
      <w:marLeft w:val="0"/>
      <w:marRight w:val="0"/>
      <w:marTop w:val="0"/>
      <w:marBottom w:val="0"/>
      <w:divBdr>
        <w:top w:val="none" w:sz="0" w:space="0" w:color="auto"/>
        <w:left w:val="none" w:sz="0" w:space="0" w:color="auto"/>
        <w:bottom w:val="none" w:sz="0" w:space="0" w:color="auto"/>
        <w:right w:val="none" w:sz="0" w:space="0" w:color="auto"/>
      </w:divBdr>
    </w:div>
    <w:div w:id="1213537801">
      <w:bodyDiv w:val="1"/>
      <w:marLeft w:val="0"/>
      <w:marRight w:val="0"/>
      <w:marTop w:val="0"/>
      <w:marBottom w:val="0"/>
      <w:divBdr>
        <w:top w:val="none" w:sz="0" w:space="0" w:color="auto"/>
        <w:left w:val="none" w:sz="0" w:space="0" w:color="auto"/>
        <w:bottom w:val="none" w:sz="0" w:space="0" w:color="auto"/>
        <w:right w:val="none" w:sz="0" w:space="0" w:color="auto"/>
      </w:divBdr>
    </w:div>
    <w:div w:id="121735020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407272">
      <w:bodyDiv w:val="1"/>
      <w:marLeft w:val="0"/>
      <w:marRight w:val="0"/>
      <w:marTop w:val="0"/>
      <w:marBottom w:val="0"/>
      <w:divBdr>
        <w:top w:val="none" w:sz="0" w:space="0" w:color="auto"/>
        <w:left w:val="none" w:sz="0" w:space="0" w:color="auto"/>
        <w:bottom w:val="none" w:sz="0" w:space="0" w:color="auto"/>
        <w:right w:val="none" w:sz="0" w:space="0" w:color="auto"/>
      </w:divBdr>
    </w:div>
    <w:div w:id="1488012571">
      <w:bodyDiv w:val="1"/>
      <w:marLeft w:val="0"/>
      <w:marRight w:val="0"/>
      <w:marTop w:val="0"/>
      <w:marBottom w:val="0"/>
      <w:divBdr>
        <w:top w:val="none" w:sz="0" w:space="0" w:color="auto"/>
        <w:left w:val="none" w:sz="0" w:space="0" w:color="auto"/>
        <w:bottom w:val="none" w:sz="0" w:space="0" w:color="auto"/>
        <w:right w:val="none" w:sz="0" w:space="0" w:color="auto"/>
      </w:divBdr>
    </w:div>
    <w:div w:id="1490051081">
      <w:bodyDiv w:val="1"/>
      <w:marLeft w:val="0"/>
      <w:marRight w:val="0"/>
      <w:marTop w:val="0"/>
      <w:marBottom w:val="0"/>
      <w:divBdr>
        <w:top w:val="none" w:sz="0" w:space="0" w:color="auto"/>
        <w:left w:val="none" w:sz="0" w:space="0" w:color="auto"/>
        <w:bottom w:val="none" w:sz="0" w:space="0" w:color="auto"/>
        <w:right w:val="none" w:sz="0" w:space="0" w:color="auto"/>
      </w:divBdr>
    </w:div>
    <w:div w:id="165918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5NUHHDQN7SK2-1476151046-15071</_dlc_DocId>
    <_dlc_DocIdUrl xmlns="f166a696-7b5b-4ccd-9f0c-ffde0cceec81">
      <Url>https://ericsson.sharepoint.com/sites/star/_layouts/15/DocIdRedir.aspx?ID=5NUHHDQN7SK2-1476151046-15071</Url>
      <Description>5NUHHDQN7SK2-1476151046-15071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655BD-7633-46F9-9DEA-08EE65A126C5}">
  <ds:schemaRefs>
    <ds:schemaRef ds:uri="Microsoft.SharePoint.Taxonomy.ContentTypeSync"/>
  </ds:schemaRefs>
</ds:datastoreItem>
</file>

<file path=customXml/itemProps2.xml><?xml version="1.0" encoding="utf-8"?>
<ds:datastoreItem xmlns:ds="http://schemas.openxmlformats.org/officeDocument/2006/customXml" ds:itemID="{027DE2D6-7B05-40F0-9685-AC02FAD58817}">
  <ds:schemaRefs>
    <ds:schemaRef ds:uri="http://schemas.microsoft.com/sharepoint/events"/>
  </ds:schemaRefs>
</ds:datastoreItem>
</file>

<file path=customXml/itemProps3.xml><?xml version="1.0" encoding="utf-8"?>
<ds:datastoreItem xmlns:ds="http://schemas.openxmlformats.org/officeDocument/2006/customXml" ds:itemID="{28587C0D-8CFE-4341-832E-579AF74F63A3}">
  <ds:schemaRefs>
    <ds:schemaRef ds:uri="http://schemas.microsoft.com/sharepoint/v3/contenttype/forms"/>
  </ds:schemaRefs>
</ds:datastoreItem>
</file>

<file path=customXml/itemProps4.xml><?xml version="1.0" encoding="utf-8"?>
<ds:datastoreItem xmlns:ds="http://schemas.openxmlformats.org/officeDocument/2006/customXml" ds:itemID="{1EC790FB-3983-4E18-A445-BE249A6A3DA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BAAE236C-65FB-4AB4-B637-57CF989B3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43A977-7A2E-49EF-8237-9B646040B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2017-12-19T13:27:00Z</dcterms:created>
  <dcterms:modified xsi:type="dcterms:W3CDTF">2018-01-11T21:05:00Z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73d1356c-b3ad-4945-9100-069aa43c229c</vt:lpwstr>
  </property>
  <property fmtid="{D5CDD505-2E9C-101B-9397-08002B2CF9AE}" pid="4" name="EriCOLLCategory">
    <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ies>
</file>